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92EAA" w14:textId="77777777" w:rsidR="00C52E33" w:rsidRPr="00BA6168" w:rsidRDefault="00C52E33" w:rsidP="00C41EDA">
      <w:pPr>
        <w:rPr>
          <w:b/>
          <w:bCs/>
          <w:lang w:val="en-GB"/>
        </w:rPr>
      </w:pPr>
    </w:p>
    <w:p w14:paraId="5EF0338E" w14:textId="77777777" w:rsidR="009E6EB6" w:rsidRPr="00BA6168" w:rsidRDefault="0028026E" w:rsidP="009E6EB6">
      <w:pPr>
        <w:ind w:left="-142"/>
        <w:jc w:val="center"/>
        <w:rPr>
          <w:b/>
          <w:bCs/>
          <w:lang w:val="en-GB"/>
        </w:rPr>
      </w:pPr>
      <w:r w:rsidRPr="00BA6168">
        <w:rPr>
          <w:b/>
          <w:bCs/>
          <w:lang w:val="en-GB"/>
        </w:rPr>
        <w:t>H</w:t>
      </w:r>
      <w:r w:rsidR="00EB5901" w:rsidRPr="00BA6168">
        <w:rPr>
          <w:b/>
          <w:bCs/>
          <w:lang w:val="en-GB"/>
        </w:rPr>
        <w:t>ORIZON</w:t>
      </w:r>
      <w:r w:rsidRPr="00BA6168">
        <w:rPr>
          <w:b/>
          <w:bCs/>
          <w:lang w:val="en-GB"/>
        </w:rPr>
        <w:t xml:space="preserve"> 2020 - </w:t>
      </w:r>
      <w:r w:rsidR="009E6EB6" w:rsidRPr="00BA6168">
        <w:rPr>
          <w:b/>
          <w:bCs/>
          <w:lang w:val="en-GB"/>
        </w:rPr>
        <w:t>Partner Profile</w:t>
      </w:r>
      <w:r w:rsidR="00C41EDA" w:rsidRPr="00BA6168">
        <w:rPr>
          <w:b/>
          <w:bCs/>
          <w:lang w:val="en-GB"/>
        </w:rPr>
        <w:t xml:space="preserve"> Form</w:t>
      </w:r>
    </w:p>
    <w:p w14:paraId="3FF6BBE8" w14:textId="77777777" w:rsidR="00C41EDA" w:rsidRPr="00BA6168" w:rsidRDefault="00C41EDA" w:rsidP="009E6EB6">
      <w:pPr>
        <w:ind w:left="-142"/>
        <w:jc w:val="center"/>
        <w:rPr>
          <w:b/>
          <w:bCs/>
          <w:lang w:val="en-GB"/>
        </w:rPr>
      </w:pPr>
      <w:r w:rsidRPr="00BA6168">
        <w:rPr>
          <w:b/>
          <w:bCs/>
          <w:lang w:val="en-GB"/>
        </w:rPr>
        <w:t>Expression of Interest</w:t>
      </w:r>
    </w:p>
    <w:p w14:paraId="77938DA4" w14:textId="77777777" w:rsidR="009E6EB6" w:rsidRPr="00BA6168" w:rsidRDefault="009E6EB6" w:rsidP="009E6EB6">
      <w:pPr>
        <w:rPr>
          <w:b/>
          <w:lang w:val="en-GB"/>
        </w:rPr>
      </w:pPr>
    </w:p>
    <w:p w14:paraId="72ADCF07" w14:textId="77777777" w:rsidR="00C52E33" w:rsidRPr="00BA6168" w:rsidRDefault="00C52E33" w:rsidP="009E6EB6">
      <w:pPr>
        <w:rPr>
          <w:b/>
          <w:lang w:val="en-GB"/>
        </w:rPr>
      </w:pPr>
    </w:p>
    <w:p w14:paraId="10EC2287" w14:textId="77777777" w:rsidR="00FA47F3" w:rsidRPr="00BA6168" w:rsidRDefault="00FA47F3" w:rsidP="009E6EB6">
      <w:pPr>
        <w:rPr>
          <w:b/>
          <w:lang w:val="en-GB"/>
        </w:rPr>
      </w:pPr>
    </w:p>
    <w:p w14:paraId="4DF54692" w14:textId="77777777" w:rsidR="0028026E" w:rsidRPr="00BA6168" w:rsidRDefault="0028026E" w:rsidP="004D18C0">
      <w:pPr>
        <w:numPr>
          <w:ilvl w:val="0"/>
          <w:numId w:val="2"/>
        </w:numPr>
        <w:rPr>
          <w:b/>
          <w:color w:val="FF0000"/>
          <w:lang w:val="en-GB"/>
        </w:rPr>
      </w:pPr>
      <w:r w:rsidRPr="00BA6168">
        <w:rPr>
          <w:b/>
          <w:color w:val="FF0000"/>
          <w:lang w:val="en-GB"/>
        </w:rPr>
        <w:t>ORGANISATION INFORMATION</w:t>
      </w:r>
    </w:p>
    <w:p w14:paraId="55A12B5A" w14:textId="77777777" w:rsidR="0028026E" w:rsidRPr="00BA6168" w:rsidRDefault="0028026E" w:rsidP="0028026E">
      <w:pPr>
        <w:ind w:left="720"/>
        <w:rPr>
          <w:b/>
          <w:lang w:val="en-GB"/>
        </w:rPr>
      </w:pPr>
    </w:p>
    <w:p w14:paraId="2308ED25" w14:textId="77777777" w:rsidR="00290096" w:rsidRPr="00BA6168" w:rsidRDefault="00290096" w:rsidP="0028026E">
      <w:pPr>
        <w:ind w:left="720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5931"/>
      </w:tblGrid>
      <w:tr w:rsidR="00496DCB" w:rsidRPr="00BA6168" w14:paraId="424B4153" w14:textId="77777777" w:rsidTr="00496DCB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8ED" w14:textId="77777777" w:rsidR="00496DCB" w:rsidRPr="00BA6168" w:rsidRDefault="00496DCB" w:rsidP="00496DC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Organisation name </w:t>
            </w:r>
          </w:p>
          <w:p w14:paraId="148C26B0" w14:textId="77777777" w:rsidR="00496DCB" w:rsidRPr="00BA6168" w:rsidRDefault="00496DCB" w:rsidP="00496DC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(English)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F891" w14:textId="77777777" w:rsidR="00496DCB" w:rsidRPr="00BA6168" w:rsidRDefault="007D6238" w:rsidP="0088336B">
            <w:pPr>
              <w:ind w:left="720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Clinical Hospital </w:t>
            </w:r>
            <w:proofErr w:type="spellStart"/>
            <w:r w:rsidRPr="00BA6168">
              <w:rPr>
                <w:b/>
                <w:lang w:val="en-GB"/>
              </w:rPr>
              <w:t>Center</w:t>
            </w:r>
            <w:proofErr w:type="spellEnd"/>
            <w:r w:rsidRPr="00BA6168">
              <w:rPr>
                <w:b/>
                <w:lang w:val="en-GB"/>
              </w:rPr>
              <w:t xml:space="preserve"> Split or</w:t>
            </w:r>
          </w:p>
          <w:p w14:paraId="3CB0A938" w14:textId="77777777" w:rsidR="007D6238" w:rsidRPr="00BA6168" w:rsidRDefault="00E609BB" w:rsidP="0088336B">
            <w:pPr>
              <w:ind w:left="720"/>
              <w:rPr>
                <w:b/>
                <w:lang w:val="en-GB"/>
              </w:rPr>
            </w:pPr>
            <w:proofErr w:type="gramStart"/>
            <w:r w:rsidRPr="00BA6168">
              <w:rPr>
                <w:lang w:val="en-GB"/>
              </w:rPr>
              <w:t>o</w:t>
            </w:r>
            <w:r w:rsidR="007D6238" w:rsidRPr="00BA6168">
              <w:rPr>
                <w:lang w:val="en-GB"/>
              </w:rPr>
              <w:t>n</w:t>
            </w:r>
            <w:proofErr w:type="gramEnd"/>
            <w:r w:rsidR="007D6238" w:rsidRPr="00BA6168">
              <w:rPr>
                <w:lang w:val="en-GB"/>
              </w:rPr>
              <w:t xml:space="preserve"> behalf</w:t>
            </w:r>
            <w:r w:rsidR="007D6238" w:rsidRPr="00BA6168">
              <w:rPr>
                <w:b/>
                <w:lang w:val="en-GB"/>
              </w:rPr>
              <w:t xml:space="preserve"> CRISIS</w:t>
            </w:r>
            <w:r w:rsidR="007D6238" w:rsidRPr="00BA6168">
              <w:rPr>
                <w:lang w:val="en-GB"/>
              </w:rPr>
              <w:t xml:space="preserve"> group</w:t>
            </w:r>
          </w:p>
          <w:p w14:paraId="60589B50" w14:textId="77777777" w:rsidR="007D6238" w:rsidRPr="00BA6168" w:rsidRDefault="007D6238" w:rsidP="0088336B">
            <w:pPr>
              <w:ind w:left="720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(C</w:t>
            </w:r>
            <w:r w:rsidRPr="00BA6168">
              <w:rPr>
                <w:lang w:val="en-GB"/>
              </w:rPr>
              <w:t xml:space="preserve">roatian </w:t>
            </w:r>
            <w:r w:rsidRPr="00BA6168">
              <w:rPr>
                <w:b/>
                <w:lang w:val="en-GB"/>
              </w:rPr>
              <w:t>R</w:t>
            </w:r>
            <w:r w:rsidRPr="00BA6168">
              <w:rPr>
                <w:lang w:val="en-GB"/>
              </w:rPr>
              <w:t xml:space="preserve">esearch in </w:t>
            </w:r>
            <w:r w:rsidRPr="00BA6168">
              <w:rPr>
                <w:b/>
                <w:lang w:val="en-GB"/>
              </w:rPr>
              <w:t>S</w:t>
            </w:r>
            <w:r w:rsidRPr="00BA6168">
              <w:rPr>
                <w:lang w:val="en-GB"/>
              </w:rPr>
              <w:t xml:space="preserve">uicide/Self-harm, </w:t>
            </w:r>
            <w:r w:rsidRPr="00BA6168">
              <w:rPr>
                <w:b/>
                <w:lang w:val="en-GB"/>
              </w:rPr>
              <w:t>I</w:t>
            </w:r>
            <w:r w:rsidRPr="00BA6168">
              <w:rPr>
                <w:lang w:val="en-GB"/>
              </w:rPr>
              <w:t xml:space="preserve">dentification and </w:t>
            </w:r>
            <w:r w:rsidRPr="00BA6168">
              <w:rPr>
                <w:b/>
                <w:lang w:val="en-GB"/>
              </w:rPr>
              <w:t>S</w:t>
            </w:r>
            <w:r w:rsidRPr="00BA6168">
              <w:rPr>
                <w:lang w:val="en-GB"/>
              </w:rPr>
              <w:t>aving Group</w:t>
            </w:r>
          </w:p>
        </w:tc>
      </w:tr>
      <w:tr w:rsidR="0028026E" w:rsidRPr="00BA6168" w14:paraId="58F9579E" w14:textId="77777777" w:rsidTr="00BE5C3A">
        <w:trPr>
          <w:trHeight w:val="680"/>
        </w:trPr>
        <w:tc>
          <w:tcPr>
            <w:tcW w:w="3227" w:type="dxa"/>
            <w:vAlign w:val="center"/>
          </w:tcPr>
          <w:p w14:paraId="5C15F141" w14:textId="77777777" w:rsidR="00BE5C3A" w:rsidRPr="00BA6168" w:rsidRDefault="0028026E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Organisation name</w:t>
            </w:r>
          </w:p>
          <w:p w14:paraId="50D53E3A" w14:textId="77777777" w:rsidR="0028026E" w:rsidRPr="00BA6168" w:rsidRDefault="002B2D96" w:rsidP="00496DC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(</w:t>
            </w:r>
            <w:r w:rsidR="00496DCB" w:rsidRPr="00BA6168">
              <w:rPr>
                <w:b/>
                <w:lang w:val="en-GB"/>
              </w:rPr>
              <w:t>Croatian</w:t>
            </w:r>
            <w:r w:rsidRPr="00BA6168">
              <w:rPr>
                <w:b/>
                <w:lang w:val="en-GB"/>
              </w:rPr>
              <w:t>)</w:t>
            </w:r>
          </w:p>
        </w:tc>
        <w:tc>
          <w:tcPr>
            <w:tcW w:w="5911" w:type="dxa"/>
          </w:tcPr>
          <w:p w14:paraId="1FC11B54" w14:textId="77777777" w:rsidR="007D6238" w:rsidRPr="00BA6168" w:rsidRDefault="007D6238" w:rsidP="007D6238">
            <w:pPr>
              <w:ind w:left="720"/>
              <w:rPr>
                <w:b/>
                <w:lang w:val="en-GB"/>
              </w:rPr>
            </w:pPr>
            <w:proofErr w:type="spellStart"/>
            <w:r w:rsidRPr="00BA6168">
              <w:rPr>
                <w:b/>
                <w:lang w:val="en-GB"/>
              </w:rPr>
              <w:t>Klinički</w:t>
            </w:r>
            <w:proofErr w:type="spellEnd"/>
            <w:r w:rsidR="0008156B">
              <w:rPr>
                <w:b/>
                <w:lang w:val="en-GB"/>
              </w:rPr>
              <w:t xml:space="preserve"> </w:t>
            </w:r>
            <w:proofErr w:type="spellStart"/>
            <w:r w:rsidRPr="00BA6168">
              <w:rPr>
                <w:b/>
                <w:lang w:val="en-GB"/>
              </w:rPr>
              <w:t>bolnički</w:t>
            </w:r>
            <w:proofErr w:type="spellEnd"/>
            <w:r w:rsidR="0008156B">
              <w:rPr>
                <w:b/>
                <w:lang w:val="en-GB"/>
              </w:rPr>
              <w:t xml:space="preserve"> </w:t>
            </w:r>
            <w:proofErr w:type="spellStart"/>
            <w:r w:rsidRPr="00BA6168">
              <w:rPr>
                <w:b/>
                <w:lang w:val="en-GB"/>
              </w:rPr>
              <w:t>centar</w:t>
            </w:r>
            <w:proofErr w:type="spellEnd"/>
            <w:r w:rsidRPr="00BA6168">
              <w:rPr>
                <w:b/>
                <w:lang w:val="en-GB"/>
              </w:rPr>
              <w:t xml:space="preserve"> Split </w:t>
            </w:r>
          </w:p>
          <w:p w14:paraId="4E421A57" w14:textId="77777777" w:rsidR="0028026E" w:rsidRPr="00BA6168" w:rsidRDefault="0028026E" w:rsidP="007D6238">
            <w:pPr>
              <w:ind w:left="720"/>
              <w:rPr>
                <w:b/>
                <w:lang w:val="en-GB"/>
              </w:rPr>
            </w:pPr>
          </w:p>
        </w:tc>
      </w:tr>
      <w:tr w:rsidR="00971C6B" w:rsidRPr="00BA6168" w14:paraId="6CC21435" w14:textId="77777777" w:rsidTr="00BE5C3A">
        <w:trPr>
          <w:trHeight w:val="680"/>
        </w:trPr>
        <w:tc>
          <w:tcPr>
            <w:tcW w:w="3227" w:type="dxa"/>
            <w:vAlign w:val="center"/>
          </w:tcPr>
          <w:p w14:paraId="70A32455" w14:textId="77777777" w:rsidR="008F566E" w:rsidRPr="00BA6168" w:rsidRDefault="008F566E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Organisation </w:t>
            </w:r>
            <w:r w:rsidR="00496DCB" w:rsidRPr="00BA6168">
              <w:rPr>
                <w:b/>
                <w:lang w:val="en-GB"/>
              </w:rPr>
              <w:t>acronym</w:t>
            </w:r>
          </w:p>
          <w:p w14:paraId="3DB5CC36" w14:textId="77777777" w:rsidR="002B2D96" w:rsidRPr="00BA6168" w:rsidRDefault="002B2D96" w:rsidP="00496DC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(</w:t>
            </w:r>
            <w:r w:rsidR="00496DCB" w:rsidRPr="00BA6168">
              <w:rPr>
                <w:b/>
                <w:lang w:val="en-GB"/>
              </w:rPr>
              <w:t>English</w:t>
            </w:r>
            <w:r w:rsidRPr="00BA6168">
              <w:rPr>
                <w:b/>
                <w:lang w:val="en-GB"/>
              </w:rPr>
              <w:t>)</w:t>
            </w:r>
          </w:p>
        </w:tc>
        <w:tc>
          <w:tcPr>
            <w:tcW w:w="5911" w:type="dxa"/>
          </w:tcPr>
          <w:p w14:paraId="02680CDC" w14:textId="77777777" w:rsidR="008F566E" w:rsidRPr="00BA6168" w:rsidRDefault="007D6238" w:rsidP="007D6238">
            <w:pPr>
              <w:ind w:firstLine="742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KBC</w:t>
            </w:r>
          </w:p>
        </w:tc>
      </w:tr>
      <w:tr w:rsidR="00971C6B" w:rsidRPr="00BA6168" w14:paraId="575A1B5F" w14:textId="77777777" w:rsidTr="00BE5C3A">
        <w:trPr>
          <w:trHeight w:val="680"/>
        </w:trPr>
        <w:tc>
          <w:tcPr>
            <w:tcW w:w="3227" w:type="dxa"/>
            <w:vAlign w:val="center"/>
          </w:tcPr>
          <w:p w14:paraId="6C8E2F9D" w14:textId="77777777" w:rsidR="008F566E" w:rsidRPr="00BA6168" w:rsidRDefault="008F566E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Organisation a</w:t>
            </w:r>
            <w:r w:rsidR="002B2D96" w:rsidRPr="00BA6168">
              <w:rPr>
                <w:b/>
                <w:lang w:val="en-GB"/>
              </w:rPr>
              <w:t>cronym</w:t>
            </w:r>
          </w:p>
          <w:p w14:paraId="25C57C45" w14:textId="77777777" w:rsidR="00496DCB" w:rsidRPr="00BA6168" w:rsidRDefault="00496DCB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(Croatian)</w:t>
            </w:r>
          </w:p>
        </w:tc>
        <w:tc>
          <w:tcPr>
            <w:tcW w:w="5911" w:type="dxa"/>
          </w:tcPr>
          <w:p w14:paraId="243D1BA4" w14:textId="77777777" w:rsidR="008F566E" w:rsidRPr="00BA6168" w:rsidRDefault="007D6238" w:rsidP="0088336B">
            <w:pPr>
              <w:ind w:left="720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KBC PIC 951531104</w:t>
            </w:r>
          </w:p>
        </w:tc>
      </w:tr>
      <w:tr w:rsidR="00971C6B" w:rsidRPr="00BA6168" w14:paraId="2BDED846" w14:textId="77777777" w:rsidTr="00BE5C3A">
        <w:trPr>
          <w:trHeight w:val="680"/>
        </w:trPr>
        <w:tc>
          <w:tcPr>
            <w:tcW w:w="3227" w:type="dxa"/>
            <w:vAlign w:val="center"/>
          </w:tcPr>
          <w:p w14:paraId="36D8FF94" w14:textId="77777777" w:rsidR="002B2D96" w:rsidRPr="00BA6168" w:rsidRDefault="002B2D96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Organisation address</w:t>
            </w:r>
          </w:p>
        </w:tc>
        <w:tc>
          <w:tcPr>
            <w:tcW w:w="5911" w:type="dxa"/>
          </w:tcPr>
          <w:p w14:paraId="3DD1921B" w14:textId="77777777" w:rsidR="002B2D96" w:rsidRPr="00BA6168" w:rsidRDefault="007D6238" w:rsidP="0088336B">
            <w:pPr>
              <w:ind w:left="720"/>
              <w:rPr>
                <w:b/>
                <w:lang w:val="en-GB"/>
              </w:rPr>
            </w:pPr>
            <w:proofErr w:type="spellStart"/>
            <w:r w:rsidRPr="00BA6168">
              <w:rPr>
                <w:b/>
                <w:lang w:val="en-GB"/>
              </w:rPr>
              <w:t>Spinciceva</w:t>
            </w:r>
            <w:proofErr w:type="spellEnd"/>
            <w:r w:rsidRPr="00BA6168">
              <w:rPr>
                <w:b/>
                <w:lang w:val="en-GB"/>
              </w:rPr>
              <w:t xml:space="preserve"> 1, 21 000 Split</w:t>
            </w:r>
          </w:p>
        </w:tc>
      </w:tr>
      <w:tr w:rsidR="002B2D96" w:rsidRPr="00BA6168" w14:paraId="677B4418" w14:textId="77777777" w:rsidTr="00BE5C3A">
        <w:trPr>
          <w:trHeight w:val="680"/>
        </w:trPr>
        <w:tc>
          <w:tcPr>
            <w:tcW w:w="3227" w:type="dxa"/>
            <w:vAlign w:val="center"/>
          </w:tcPr>
          <w:p w14:paraId="1F1BAD54" w14:textId="77777777" w:rsidR="002B2D96" w:rsidRPr="00BA6168" w:rsidRDefault="002B2D96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Organisation website</w:t>
            </w:r>
          </w:p>
        </w:tc>
        <w:tc>
          <w:tcPr>
            <w:tcW w:w="5911" w:type="dxa"/>
          </w:tcPr>
          <w:p w14:paraId="03D53654" w14:textId="77777777" w:rsidR="002B2D96" w:rsidRPr="00BA6168" w:rsidRDefault="0039062D" w:rsidP="0088336B">
            <w:pPr>
              <w:ind w:left="720"/>
              <w:rPr>
                <w:b/>
                <w:lang w:val="en-GB"/>
              </w:rPr>
            </w:pPr>
            <w:hyperlink r:id="rId8" w:history="1">
              <w:r w:rsidR="007D6238" w:rsidRPr="00BA6168">
                <w:rPr>
                  <w:rStyle w:val="Hyperlink"/>
                </w:rPr>
                <w:t>http://kbcsplit.newvibrations.net/index.php?show=2</w:t>
              </w:r>
            </w:hyperlink>
          </w:p>
          <w:p w14:paraId="2591DA95" w14:textId="77777777" w:rsidR="00FB0A2A" w:rsidRPr="00BA6168" w:rsidRDefault="00FB0A2A" w:rsidP="0088336B">
            <w:pPr>
              <w:ind w:left="720"/>
              <w:rPr>
                <w:b/>
                <w:lang w:val="en-GB"/>
              </w:rPr>
            </w:pPr>
          </w:p>
        </w:tc>
      </w:tr>
      <w:tr w:rsidR="002B2D96" w:rsidRPr="00BA6168" w14:paraId="58F45AC5" w14:textId="77777777" w:rsidTr="00BE5C3A">
        <w:trPr>
          <w:trHeight w:val="680"/>
        </w:trPr>
        <w:tc>
          <w:tcPr>
            <w:tcW w:w="3227" w:type="dxa"/>
            <w:vAlign w:val="center"/>
          </w:tcPr>
          <w:p w14:paraId="7EF02EDF" w14:textId="77777777" w:rsidR="002B2D96" w:rsidRPr="00BA6168" w:rsidRDefault="00971C6B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T</w:t>
            </w:r>
            <w:r w:rsidR="0038796F" w:rsidRPr="00BA6168">
              <w:rPr>
                <w:b/>
                <w:lang w:val="en-GB"/>
              </w:rPr>
              <w:t>ype of organisation</w:t>
            </w:r>
            <w:r w:rsidR="00F963D2" w:rsidRPr="00BA6168">
              <w:rPr>
                <w:b/>
                <w:lang w:val="en-GB"/>
              </w:rPr>
              <w:t xml:space="preserve"> (Enterprise, SME, Academic, Research institute, Public body, Other - specify)</w:t>
            </w:r>
          </w:p>
        </w:tc>
        <w:tc>
          <w:tcPr>
            <w:tcW w:w="5911" w:type="dxa"/>
            <w:vAlign w:val="center"/>
          </w:tcPr>
          <w:p w14:paraId="5F431F44" w14:textId="77777777" w:rsidR="007D6238" w:rsidRPr="00BA6168" w:rsidRDefault="007D6238" w:rsidP="007D6238">
            <w:pPr>
              <w:ind w:left="762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Governmental Health institution (public, academic)</w:t>
            </w:r>
          </w:p>
          <w:p w14:paraId="2D135017" w14:textId="77777777" w:rsidR="002B2D96" w:rsidRPr="00BA6168" w:rsidRDefault="00FB0A2A" w:rsidP="007D6238">
            <w:pPr>
              <w:ind w:firstLine="762"/>
              <w:rPr>
                <w:lang w:val="en-GB"/>
              </w:rPr>
            </w:pPr>
            <w:r w:rsidRPr="00BA6168">
              <w:rPr>
                <w:b/>
                <w:lang w:val="en-GB"/>
              </w:rPr>
              <w:t>Research</w:t>
            </w:r>
            <w:r w:rsidR="007D6238" w:rsidRPr="00BA6168">
              <w:rPr>
                <w:b/>
                <w:lang w:val="en-GB"/>
              </w:rPr>
              <w:t>, educational, and treatment</w:t>
            </w:r>
            <w:r w:rsidR="0039062D">
              <w:rPr>
                <w:b/>
                <w:lang w:val="en-GB"/>
              </w:rPr>
              <w:t xml:space="preserve"> </w:t>
            </w:r>
            <w:r w:rsidR="007D6238" w:rsidRPr="00BA6168">
              <w:rPr>
                <w:b/>
                <w:lang w:val="en-GB"/>
              </w:rPr>
              <w:t>institution</w:t>
            </w:r>
          </w:p>
        </w:tc>
      </w:tr>
      <w:tr w:rsidR="0038796F" w:rsidRPr="00BA6168" w14:paraId="623BB581" w14:textId="77777777" w:rsidTr="00BE5C3A">
        <w:trPr>
          <w:trHeight w:val="680"/>
        </w:trPr>
        <w:tc>
          <w:tcPr>
            <w:tcW w:w="3227" w:type="dxa"/>
            <w:vAlign w:val="center"/>
          </w:tcPr>
          <w:p w14:paraId="314B1E4B" w14:textId="77777777" w:rsidR="00971C6B" w:rsidRPr="00BA6168" w:rsidRDefault="0038796F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Department/Unit/</w:t>
            </w:r>
          </w:p>
          <w:p w14:paraId="29D5FE36" w14:textId="77777777" w:rsidR="0038796F" w:rsidRPr="00BA6168" w:rsidRDefault="0038796F" w:rsidP="00F963D2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Lab</w:t>
            </w:r>
            <w:r w:rsidR="00971C6B" w:rsidRPr="00BA6168">
              <w:rPr>
                <w:b/>
                <w:lang w:val="en-GB"/>
              </w:rPr>
              <w:t>oratory</w:t>
            </w:r>
          </w:p>
        </w:tc>
        <w:tc>
          <w:tcPr>
            <w:tcW w:w="5911" w:type="dxa"/>
          </w:tcPr>
          <w:p w14:paraId="118624BA" w14:textId="77777777" w:rsidR="0038796F" w:rsidRPr="00BA6168" w:rsidRDefault="004C66D6" w:rsidP="007D6238">
            <w:pPr>
              <w:ind w:left="720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Department of </w:t>
            </w:r>
            <w:r w:rsidR="007D6238" w:rsidRPr="00BA6168">
              <w:rPr>
                <w:b/>
                <w:lang w:val="en-GB"/>
              </w:rPr>
              <w:t>Child and Adolescent</w:t>
            </w:r>
            <w:r w:rsidR="0008156B">
              <w:rPr>
                <w:b/>
                <w:lang w:val="en-GB"/>
              </w:rPr>
              <w:t xml:space="preserve"> </w:t>
            </w:r>
            <w:r w:rsidR="007D6238" w:rsidRPr="00BA6168">
              <w:rPr>
                <w:b/>
                <w:lang w:val="en-GB"/>
              </w:rPr>
              <w:t>Psychiatry and Department of Psychiatry</w:t>
            </w:r>
          </w:p>
        </w:tc>
      </w:tr>
      <w:tr w:rsidR="0038796F" w:rsidRPr="00BA6168" w14:paraId="59FFE1B6" w14:textId="77777777" w:rsidTr="00BE5C3A">
        <w:trPr>
          <w:trHeight w:val="680"/>
        </w:trPr>
        <w:tc>
          <w:tcPr>
            <w:tcW w:w="3227" w:type="dxa"/>
            <w:vAlign w:val="center"/>
          </w:tcPr>
          <w:p w14:paraId="27AF1013" w14:textId="77777777" w:rsidR="00971C6B" w:rsidRPr="00BA6168" w:rsidRDefault="00971C6B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Contact person</w:t>
            </w:r>
          </w:p>
          <w:p w14:paraId="02086633" w14:textId="77777777" w:rsidR="0038796F" w:rsidRPr="00BA6168" w:rsidRDefault="00971C6B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(</w:t>
            </w:r>
            <w:proofErr w:type="gramStart"/>
            <w:r w:rsidRPr="00BA6168">
              <w:rPr>
                <w:b/>
                <w:lang w:val="en-GB"/>
              </w:rPr>
              <w:t>incl</w:t>
            </w:r>
            <w:proofErr w:type="gramEnd"/>
            <w:r w:rsidRPr="00BA6168">
              <w:rPr>
                <w:b/>
                <w:lang w:val="en-GB"/>
              </w:rPr>
              <w:t xml:space="preserve">. </w:t>
            </w:r>
            <w:r w:rsidR="0038796F" w:rsidRPr="00BA6168">
              <w:rPr>
                <w:b/>
                <w:lang w:val="en-GB"/>
              </w:rPr>
              <w:t>Title</w:t>
            </w:r>
            <w:r w:rsidRPr="00BA6168">
              <w:rPr>
                <w:b/>
                <w:lang w:val="en-GB"/>
              </w:rPr>
              <w:t>)</w:t>
            </w:r>
          </w:p>
        </w:tc>
        <w:tc>
          <w:tcPr>
            <w:tcW w:w="5911" w:type="dxa"/>
          </w:tcPr>
          <w:p w14:paraId="174555F9" w14:textId="77777777" w:rsidR="0038796F" w:rsidRPr="00BA6168" w:rsidRDefault="007D6238" w:rsidP="007D6238">
            <w:pPr>
              <w:ind w:left="762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Tomislav</w:t>
            </w:r>
            <w:r w:rsidR="0008156B">
              <w:rPr>
                <w:b/>
                <w:lang w:val="en-GB"/>
              </w:rPr>
              <w:t xml:space="preserve"> </w:t>
            </w:r>
            <w:proofErr w:type="spellStart"/>
            <w:r w:rsidRPr="00BA6168">
              <w:rPr>
                <w:b/>
                <w:lang w:val="en-GB"/>
              </w:rPr>
              <w:t>Franić</w:t>
            </w:r>
            <w:proofErr w:type="spellEnd"/>
            <w:r w:rsidRPr="00BA6168">
              <w:rPr>
                <w:b/>
                <w:lang w:val="en-GB"/>
              </w:rPr>
              <w:t>, MD, PhD, Assistant Professor in Psychiatry</w:t>
            </w:r>
          </w:p>
        </w:tc>
      </w:tr>
      <w:tr w:rsidR="00E56824" w:rsidRPr="00BA6168" w14:paraId="18A3EFFC" w14:textId="77777777" w:rsidTr="00BE5C3A">
        <w:trPr>
          <w:trHeight w:val="680"/>
        </w:trPr>
        <w:tc>
          <w:tcPr>
            <w:tcW w:w="3227" w:type="dxa"/>
            <w:vAlign w:val="center"/>
          </w:tcPr>
          <w:p w14:paraId="4882F30F" w14:textId="77777777" w:rsidR="00E56824" w:rsidRPr="00BA6168" w:rsidRDefault="00971C6B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Position (Function)</w:t>
            </w:r>
          </w:p>
        </w:tc>
        <w:tc>
          <w:tcPr>
            <w:tcW w:w="5911" w:type="dxa"/>
          </w:tcPr>
          <w:p w14:paraId="62B36E86" w14:textId="77777777" w:rsidR="00E56824" w:rsidRPr="00BA6168" w:rsidRDefault="007D6238" w:rsidP="0088336B">
            <w:pPr>
              <w:ind w:left="720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Head of outpatient facility </w:t>
            </w:r>
          </w:p>
        </w:tc>
      </w:tr>
      <w:tr w:rsidR="00F963D2" w:rsidRPr="00BA6168" w14:paraId="6A238938" w14:textId="77777777" w:rsidTr="00BE5C3A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6033" w14:textId="77777777" w:rsidR="00E56824" w:rsidRPr="00BA6168" w:rsidRDefault="00971C6B" w:rsidP="00971C6B">
            <w:pPr>
              <w:jc w:val="center"/>
              <w:rPr>
                <w:lang w:val="en-GB"/>
              </w:rPr>
            </w:pPr>
            <w:r w:rsidRPr="00BA6168">
              <w:rPr>
                <w:b/>
                <w:lang w:val="en-GB"/>
              </w:rPr>
              <w:t>Telephone number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393" w14:textId="77777777" w:rsidR="00E56824" w:rsidRPr="00BA6168" w:rsidRDefault="004C66D6" w:rsidP="0088336B">
            <w:pPr>
              <w:ind w:left="720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+385-</w:t>
            </w:r>
            <w:r w:rsidR="007D6238" w:rsidRPr="00BA6168">
              <w:rPr>
                <w:b/>
                <w:lang w:val="en-GB"/>
              </w:rPr>
              <w:t>21-556 175</w:t>
            </w:r>
          </w:p>
        </w:tc>
      </w:tr>
      <w:tr w:rsidR="00E56824" w:rsidRPr="00BA6168" w14:paraId="020040F2" w14:textId="77777777" w:rsidTr="00BE5C3A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19BC" w14:textId="77777777" w:rsidR="00E56824" w:rsidRPr="00BA6168" w:rsidRDefault="00971C6B" w:rsidP="00971C6B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Fax number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CD1" w14:textId="77777777" w:rsidR="00E56824" w:rsidRPr="00BA6168" w:rsidRDefault="004C66D6" w:rsidP="0088336B">
            <w:pPr>
              <w:ind w:left="720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+385-1-</w:t>
            </w:r>
            <w:r w:rsidR="007D6238" w:rsidRPr="00BA6168">
              <w:rPr>
                <w:b/>
                <w:lang w:val="en-GB"/>
              </w:rPr>
              <w:t>543 782</w:t>
            </w:r>
          </w:p>
        </w:tc>
      </w:tr>
      <w:tr w:rsidR="00E56824" w:rsidRPr="00BA6168" w14:paraId="49F47D8F" w14:textId="77777777" w:rsidTr="00BE5C3A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306B" w14:textId="77777777" w:rsidR="00E56824" w:rsidRPr="00BA6168" w:rsidRDefault="00B247C2" w:rsidP="00B247C2">
            <w:pPr>
              <w:jc w:val="center"/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E-m</w:t>
            </w:r>
            <w:r w:rsidR="00E56824" w:rsidRPr="00BA6168">
              <w:rPr>
                <w:b/>
                <w:lang w:val="en-GB"/>
              </w:rPr>
              <w:t>ail address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508" w14:textId="77777777" w:rsidR="00E56824" w:rsidRPr="00BA6168" w:rsidRDefault="007D6238" w:rsidP="0088336B">
            <w:pPr>
              <w:ind w:left="720"/>
              <w:rPr>
                <w:b/>
                <w:lang w:val="en-GB"/>
              </w:rPr>
            </w:pPr>
            <w:proofErr w:type="gramStart"/>
            <w:r w:rsidRPr="00BA6168">
              <w:rPr>
                <w:b/>
                <w:lang w:val="en-GB"/>
              </w:rPr>
              <w:t>tomislav.franic@mefst.hr</w:t>
            </w:r>
            <w:proofErr w:type="gramEnd"/>
          </w:p>
        </w:tc>
      </w:tr>
    </w:tbl>
    <w:p w14:paraId="4381C5FE" w14:textId="77777777" w:rsidR="0028026E" w:rsidRPr="00BA6168" w:rsidRDefault="0028026E" w:rsidP="0028026E">
      <w:pPr>
        <w:ind w:left="720"/>
        <w:rPr>
          <w:b/>
          <w:lang w:val="en-GB"/>
        </w:rPr>
      </w:pPr>
    </w:p>
    <w:p w14:paraId="64958274" w14:textId="77777777" w:rsidR="00FA47F3" w:rsidRPr="00BA6168" w:rsidRDefault="00FA47F3" w:rsidP="00F963D2">
      <w:pPr>
        <w:rPr>
          <w:b/>
          <w:lang w:val="en-GB"/>
        </w:rPr>
      </w:pPr>
    </w:p>
    <w:p w14:paraId="56BA8C88" w14:textId="77777777" w:rsidR="0002757C" w:rsidRPr="00BA6168" w:rsidRDefault="0002757C" w:rsidP="00F963D2">
      <w:pPr>
        <w:rPr>
          <w:b/>
          <w:lang w:val="en-GB"/>
        </w:rPr>
      </w:pPr>
    </w:p>
    <w:p w14:paraId="4DAE28EE" w14:textId="77777777" w:rsidR="00F963D2" w:rsidRPr="00BA6168" w:rsidRDefault="00F963D2" w:rsidP="00F963D2">
      <w:pPr>
        <w:rPr>
          <w:b/>
          <w:lang w:val="en-GB"/>
        </w:rPr>
      </w:pPr>
      <w:r w:rsidRPr="00BA6168">
        <w:rPr>
          <w:b/>
          <w:lang w:val="en-GB"/>
        </w:rPr>
        <w:lastRenderedPageBreak/>
        <w:t xml:space="preserve">Description of the </w:t>
      </w:r>
      <w:r w:rsidR="00295724" w:rsidRPr="00BA6168">
        <w:rPr>
          <w:b/>
          <w:lang w:val="en-GB"/>
        </w:rPr>
        <w:t>organisation (up to 5</w:t>
      </w:r>
      <w:r w:rsidRPr="00BA6168">
        <w:rPr>
          <w:b/>
          <w:lang w:val="en-GB"/>
        </w:rPr>
        <w:t>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F963D2" w:rsidRPr="00BA6168" w14:paraId="0403D7B0" w14:textId="77777777" w:rsidTr="00BA6168">
        <w:trPr>
          <w:trHeight w:hRule="exact" w:val="2190"/>
        </w:trPr>
        <w:tc>
          <w:tcPr>
            <w:tcW w:w="9138" w:type="dxa"/>
          </w:tcPr>
          <w:p w14:paraId="2D64FF0A" w14:textId="77777777" w:rsidR="00DC6645" w:rsidRPr="00BA6168" w:rsidRDefault="00DC6645" w:rsidP="00DC6645">
            <w:pPr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University Hospital of Split is, overall, one of the largest university hospitals in Croatia. The catchment area with more th</w:t>
            </w:r>
            <w:r w:rsidR="0008156B">
              <w:rPr>
                <w:b/>
                <w:lang w:val="en-GB"/>
              </w:rPr>
              <w:t>a</w:t>
            </w:r>
            <w:r w:rsidRPr="00BA6168">
              <w:rPr>
                <w:b/>
                <w:lang w:val="en-GB"/>
              </w:rPr>
              <w:t xml:space="preserve">n 500 000 inhabitants (100 000 aged under 21 </w:t>
            </w:r>
            <w:proofErr w:type="spellStart"/>
            <w:r w:rsidRPr="00BA6168">
              <w:rPr>
                <w:b/>
                <w:lang w:val="en-GB"/>
              </w:rPr>
              <w:t>ys</w:t>
            </w:r>
            <w:proofErr w:type="spellEnd"/>
            <w:r w:rsidRPr="00BA6168">
              <w:rPr>
                <w:b/>
                <w:lang w:val="en-GB"/>
              </w:rPr>
              <w:t xml:space="preserve">) is the largest one. Child and Adolescent Psychiatry team as part of Department of Psychiatry has strong clinical expertise with more than 2 500 outpatient visits per year and central position in connecting different components which may have role in transition to Adult Mental Health Care processes (Department of </w:t>
            </w:r>
            <w:proofErr w:type="spellStart"/>
            <w:r w:rsidRPr="00BA6168">
              <w:rPr>
                <w:b/>
                <w:lang w:val="en-GB"/>
              </w:rPr>
              <w:t>Pediatry</w:t>
            </w:r>
            <w:proofErr w:type="spellEnd"/>
            <w:r w:rsidRPr="00BA6168">
              <w:rPr>
                <w:b/>
                <w:lang w:val="en-GB"/>
              </w:rPr>
              <w:t xml:space="preserve">, school medicine, social services, courts </w:t>
            </w:r>
            <w:proofErr w:type="spellStart"/>
            <w:r w:rsidRPr="00BA6168">
              <w:rPr>
                <w:b/>
                <w:lang w:val="en-GB"/>
              </w:rPr>
              <w:t>etc</w:t>
            </w:r>
            <w:proofErr w:type="spellEnd"/>
            <w:r w:rsidRPr="00BA6168">
              <w:rPr>
                <w:b/>
                <w:lang w:val="en-GB"/>
              </w:rPr>
              <w:t>).</w:t>
            </w:r>
          </w:p>
          <w:p w14:paraId="1698EE8A" w14:textId="77777777" w:rsidR="00F963D2" w:rsidRPr="00BA6168" w:rsidRDefault="00F963D2" w:rsidP="00DC6645">
            <w:pPr>
              <w:rPr>
                <w:b/>
                <w:lang w:val="en-GB"/>
              </w:rPr>
            </w:pPr>
          </w:p>
        </w:tc>
      </w:tr>
    </w:tbl>
    <w:p w14:paraId="22762D37" w14:textId="77777777" w:rsidR="00C52E33" w:rsidRPr="00BA6168" w:rsidRDefault="00C52E33" w:rsidP="00295724">
      <w:pPr>
        <w:rPr>
          <w:b/>
          <w:lang w:val="en-GB"/>
        </w:rPr>
      </w:pPr>
    </w:p>
    <w:p w14:paraId="2AB16C40" w14:textId="77777777" w:rsidR="00295724" w:rsidRPr="00BA6168" w:rsidRDefault="00295724" w:rsidP="00295724">
      <w:pPr>
        <w:rPr>
          <w:b/>
          <w:lang w:val="en-GB"/>
        </w:rPr>
      </w:pPr>
      <w:r w:rsidRPr="00BA6168">
        <w:rPr>
          <w:b/>
          <w:lang w:val="en-GB"/>
        </w:rPr>
        <w:t>Description of the department/unit/laboratory (up to 500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F963D2" w:rsidRPr="00BA6168" w14:paraId="5B57F06D" w14:textId="77777777" w:rsidTr="00BA6168">
        <w:trPr>
          <w:trHeight w:hRule="exact" w:val="2697"/>
        </w:trPr>
        <w:tc>
          <w:tcPr>
            <w:tcW w:w="9576" w:type="dxa"/>
          </w:tcPr>
          <w:p w14:paraId="7392A1D9" w14:textId="77777777" w:rsidR="00F963D2" w:rsidRPr="00BA6168" w:rsidRDefault="00DC6645" w:rsidP="000A783B">
            <w:pPr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Beside clinical work, there is robust raise in scientific work, including national and international collaboration. This resulted in published work, and </w:t>
            </w:r>
            <w:r w:rsidR="00E609BB" w:rsidRPr="00BA6168">
              <w:rPr>
                <w:b/>
                <w:lang w:val="en-GB"/>
              </w:rPr>
              <w:t>on-going</w:t>
            </w:r>
            <w:r w:rsidRPr="00BA6168">
              <w:rPr>
                <w:b/>
                <w:lang w:val="en-GB"/>
              </w:rPr>
              <w:t>, international, projects like Quality of life (QOL) an</w:t>
            </w:r>
            <w:r w:rsidR="0008156B">
              <w:rPr>
                <w:b/>
                <w:lang w:val="en-GB"/>
              </w:rPr>
              <w:t>d substance use (SU) among high-</w:t>
            </w:r>
            <w:r w:rsidRPr="00BA6168">
              <w:rPr>
                <w:b/>
                <w:lang w:val="en-GB"/>
              </w:rPr>
              <w:t xml:space="preserve">school students in developing countries: A Pilot study of the International Child Mental Health Study Group (ICMH-Study Group) and The ICMH Study </w:t>
            </w:r>
            <w:proofErr w:type="gramStart"/>
            <w:r w:rsidRPr="00BA6168">
              <w:rPr>
                <w:b/>
                <w:lang w:val="en-GB"/>
              </w:rPr>
              <w:t>II  Lifetime</w:t>
            </w:r>
            <w:proofErr w:type="gramEnd"/>
            <w:r w:rsidRPr="00BA6168">
              <w:rPr>
                <w:b/>
                <w:lang w:val="en-GB"/>
              </w:rPr>
              <w:t xml:space="preserve"> trauma and stressful life events as related to anxiety and depressive symptoms among adolescents from developing countries: ICMH study-group initiative. </w:t>
            </w:r>
            <w:proofErr w:type="gramStart"/>
            <w:r w:rsidRPr="00BA6168">
              <w:rPr>
                <w:b/>
                <w:lang w:val="en-GB"/>
              </w:rPr>
              <w:t>www.icmhsg.org</w:t>
            </w:r>
            <w:proofErr w:type="gramEnd"/>
            <w:r w:rsidRPr="00BA6168">
              <w:rPr>
                <w:b/>
                <w:lang w:val="en-GB"/>
              </w:rPr>
              <w:t>,  https://www.facebook.com/pages/International-Child-Mental-Health-Study-Group/423569974422042Group)”.</w:t>
            </w:r>
          </w:p>
        </w:tc>
      </w:tr>
    </w:tbl>
    <w:p w14:paraId="57AF6355" w14:textId="77777777" w:rsidR="0028026E" w:rsidRPr="00BA6168" w:rsidRDefault="0028026E" w:rsidP="0002757C">
      <w:pPr>
        <w:rPr>
          <w:b/>
          <w:lang w:val="en-GB"/>
        </w:rPr>
      </w:pPr>
    </w:p>
    <w:p w14:paraId="7E8296A2" w14:textId="77777777" w:rsidR="005217BC" w:rsidRPr="00BA6168" w:rsidRDefault="005217BC" w:rsidP="0028026E">
      <w:pPr>
        <w:ind w:left="720"/>
        <w:rPr>
          <w:b/>
          <w:lang w:val="en-GB"/>
        </w:rPr>
      </w:pPr>
    </w:p>
    <w:p w14:paraId="72D9AE1F" w14:textId="77777777" w:rsidR="0028026E" w:rsidRPr="00BA6168" w:rsidRDefault="0028026E" w:rsidP="0028026E">
      <w:pPr>
        <w:numPr>
          <w:ilvl w:val="0"/>
          <w:numId w:val="2"/>
        </w:numPr>
        <w:rPr>
          <w:b/>
          <w:color w:val="FF0000"/>
          <w:lang w:val="en-GB"/>
        </w:rPr>
      </w:pPr>
      <w:r w:rsidRPr="00BA6168">
        <w:rPr>
          <w:b/>
          <w:color w:val="FF0000"/>
          <w:lang w:val="en-GB"/>
        </w:rPr>
        <w:t>SPECIFIC INTEREST (Call, Topic) and EXPERTISE OFFERED</w:t>
      </w:r>
    </w:p>
    <w:p w14:paraId="23F9E369" w14:textId="77777777" w:rsidR="00CE36DA" w:rsidRPr="00BA6168" w:rsidRDefault="00CE36DA" w:rsidP="00CE36DA">
      <w:pPr>
        <w:ind w:left="-142"/>
        <w:rPr>
          <w:b/>
          <w:highlight w:val="yellow"/>
          <w:lang w:val="en-GB"/>
        </w:rPr>
      </w:pPr>
    </w:p>
    <w:p w14:paraId="4495E845" w14:textId="77777777" w:rsidR="001E3074" w:rsidRPr="00BA6168" w:rsidRDefault="001E3074" w:rsidP="00CE36DA">
      <w:pPr>
        <w:ind w:left="-142"/>
        <w:rPr>
          <w:b/>
          <w:highlight w:val="yellow"/>
          <w:lang w:val="en-GB"/>
        </w:rPr>
      </w:pPr>
    </w:p>
    <w:p w14:paraId="45FC7097" w14:textId="77777777" w:rsidR="00A45ADF" w:rsidRPr="00BA6168" w:rsidRDefault="00A45ADF" w:rsidP="00A45ADF">
      <w:pPr>
        <w:rPr>
          <w:b/>
          <w:lang w:val="en-GB"/>
        </w:rPr>
      </w:pPr>
      <w:r w:rsidRPr="00BA6168">
        <w:rPr>
          <w:b/>
          <w:lang w:val="en-GB"/>
        </w:rPr>
        <w:t>Relevant topic</w:t>
      </w:r>
      <w:r w:rsidR="00A020A2" w:rsidRPr="00BA6168">
        <w:rPr>
          <w:b/>
          <w:lang w:val="en-GB"/>
        </w:rPr>
        <w:t>(s)</w:t>
      </w:r>
      <w:r w:rsidRPr="00BA6168">
        <w:rPr>
          <w:b/>
          <w:lang w:val="en-GB"/>
        </w:rPr>
        <w:t xml:space="preserve"> in</w:t>
      </w:r>
      <w:r w:rsidR="001C2556" w:rsidRPr="00BA6168">
        <w:rPr>
          <w:b/>
          <w:lang w:val="en-GB"/>
        </w:rPr>
        <w:t xml:space="preserve"> the W</w:t>
      </w:r>
      <w:r w:rsidRPr="00BA6168">
        <w:rPr>
          <w:b/>
          <w:lang w:val="en-GB"/>
        </w:rPr>
        <w:t xml:space="preserve">ork </w:t>
      </w:r>
      <w:r w:rsidR="001C2556" w:rsidRPr="00BA6168">
        <w:rPr>
          <w:b/>
          <w:lang w:val="en-GB"/>
        </w:rPr>
        <w:t>P</w:t>
      </w:r>
      <w:r w:rsidRPr="00BA6168">
        <w:rPr>
          <w:b/>
          <w:lang w:val="en-GB"/>
        </w:rPr>
        <w:t xml:space="preserve">rogramme </w:t>
      </w:r>
      <w:r w:rsidR="001C2556" w:rsidRPr="00BA6168">
        <w:rPr>
          <w:b/>
          <w:lang w:val="en-GB"/>
        </w:rPr>
        <w:t>(Thematic area, Call, T</w:t>
      </w:r>
      <w:r w:rsidRPr="00BA6168">
        <w:rPr>
          <w:b/>
          <w:lang w:val="en-GB"/>
        </w:rPr>
        <w:t>opic)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A45ADF" w:rsidRPr="00BA6168" w14:paraId="1AE2D92B" w14:textId="77777777" w:rsidTr="00BA6168">
        <w:trPr>
          <w:trHeight w:hRule="exact" w:val="732"/>
        </w:trPr>
        <w:tc>
          <w:tcPr>
            <w:tcW w:w="9138" w:type="dxa"/>
          </w:tcPr>
          <w:p w14:paraId="00781C50" w14:textId="77777777" w:rsidR="00A45ADF" w:rsidRPr="00BA6168" w:rsidRDefault="000672B7" w:rsidP="000A783B">
            <w:pPr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Thematic areas: </w:t>
            </w:r>
            <w:r w:rsidR="00B51CB5" w:rsidRPr="00BA6168">
              <w:rPr>
                <w:b/>
                <w:lang w:val="en-GB"/>
              </w:rPr>
              <w:t>Health, demographic change and well</w:t>
            </w:r>
            <w:r w:rsidR="0008156B">
              <w:rPr>
                <w:b/>
                <w:lang w:val="en-GB"/>
              </w:rPr>
              <w:t>-</w:t>
            </w:r>
            <w:r w:rsidR="00B51CB5" w:rsidRPr="00BA6168">
              <w:rPr>
                <w:b/>
                <w:lang w:val="en-GB"/>
              </w:rPr>
              <w:t>being</w:t>
            </w:r>
          </w:p>
        </w:tc>
      </w:tr>
    </w:tbl>
    <w:p w14:paraId="0BB211A1" w14:textId="77777777" w:rsidR="00A020A2" w:rsidRPr="00BA6168" w:rsidRDefault="00A020A2" w:rsidP="00A020A2">
      <w:pPr>
        <w:rPr>
          <w:b/>
          <w:lang w:val="en-GB"/>
        </w:rPr>
      </w:pPr>
    </w:p>
    <w:p w14:paraId="495B05A6" w14:textId="77777777" w:rsidR="00BA6168" w:rsidRDefault="00BA6168" w:rsidP="00A020A2">
      <w:pPr>
        <w:rPr>
          <w:b/>
          <w:lang w:val="en-GB"/>
        </w:rPr>
      </w:pPr>
    </w:p>
    <w:p w14:paraId="43F47D52" w14:textId="77777777" w:rsidR="00BA6168" w:rsidRDefault="00BA6168" w:rsidP="00A020A2">
      <w:pPr>
        <w:rPr>
          <w:b/>
          <w:lang w:val="en-GB"/>
        </w:rPr>
      </w:pPr>
    </w:p>
    <w:p w14:paraId="15788404" w14:textId="77777777" w:rsidR="00BA6168" w:rsidRDefault="00BA6168" w:rsidP="00A020A2">
      <w:pPr>
        <w:rPr>
          <w:b/>
          <w:lang w:val="en-GB"/>
        </w:rPr>
      </w:pPr>
    </w:p>
    <w:p w14:paraId="4B6D3D08" w14:textId="77777777" w:rsidR="00BA6168" w:rsidRDefault="00BA6168" w:rsidP="00A020A2">
      <w:pPr>
        <w:rPr>
          <w:b/>
          <w:lang w:val="en-GB"/>
        </w:rPr>
      </w:pPr>
    </w:p>
    <w:p w14:paraId="38CB42DC" w14:textId="77777777" w:rsidR="00BA6168" w:rsidRDefault="00BA6168" w:rsidP="00A020A2">
      <w:pPr>
        <w:rPr>
          <w:b/>
          <w:lang w:val="en-GB"/>
        </w:rPr>
      </w:pPr>
    </w:p>
    <w:p w14:paraId="68D0BB6D" w14:textId="77777777" w:rsidR="00BA6168" w:rsidRDefault="00BA6168" w:rsidP="00A020A2">
      <w:pPr>
        <w:rPr>
          <w:b/>
          <w:lang w:val="en-GB"/>
        </w:rPr>
      </w:pPr>
    </w:p>
    <w:p w14:paraId="2AB325B5" w14:textId="77777777" w:rsidR="00BA6168" w:rsidRDefault="00BA6168" w:rsidP="00A020A2">
      <w:pPr>
        <w:rPr>
          <w:b/>
          <w:lang w:val="en-GB"/>
        </w:rPr>
      </w:pPr>
    </w:p>
    <w:p w14:paraId="35BA53D1" w14:textId="77777777" w:rsidR="00BA6168" w:rsidRDefault="00BA6168" w:rsidP="00A020A2">
      <w:pPr>
        <w:rPr>
          <w:b/>
          <w:lang w:val="en-GB"/>
        </w:rPr>
      </w:pPr>
    </w:p>
    <w:p w14:paraId="482E4235" w14:textId="77777777" w:rsidR="00BA6168" w:rsidRDefault="00BA6168" w:rsidP="00A020A2">
      <w:pPr>
        <w:rPr>
          <w:b/>
          <w:lang w:val="en-GB"/>
        </w:rPr>
      </w:pPr>
    </w:p>
    <w:p w14:paraId="31AEB775" w14:textId="77777777" w:rsidR="00BA6168" w:rsidRDefault="00BA6168" w:rsidP="00A020A2">
      <w:pPr>
        <w:rPr>
          <w:b/>
          <w:lang w:val="en-GB"/>
        </w:rPr>
      </w:pPr>
    </w:p>
    <w:p w14:paraId="16C0D2EE" w14:textId="77777777" w:rsidR="00BA6168" w:rsidRDefault="00BA6168" w:rsidP="00A020A2">
      <w:pPr>
        <w:rPr>
          <w:b/>
          <w:lang w:val="en-GB"/>
        </w:rPr>
      </w:pPr>
    </w:p>
    <w:p w14:paraId="7E68BC9D" w14:textId="77777777" w:rsidR="00BA6168" w:rsidRDefault="00BA6168" w:rsidP="00A020A2">
      <w:pPr>
        <w:rPr>
          <w:b/>
          <w:lang w:val="en-GB"/>
        </w:rPr>
      </w:pPr>
    </w:p>
    <w:p w14:paraId="1318D02B" w14:textId="77777777" w:rsidR="00BA6168" w:rsidRDefault="00BA6168" w:rsidP="00A020A2">
      <w:pPr>
        <w:rPr>
          <w:b/>
          <w:lang w:val="en-GB"/>
        </w:rPr>
      </w:pPr>
    </w:p>
    <w:p w14:paraId="39F6C249" w14:textId="77777777" w:rsidR="00BA6168" w:rsidRDefault="00BA6168" w:rsidP="00A020A2">
      <w:pPr>
        <w:rPr>
          <w:b/>
          <w:lang w:val="en-GB"/>
        </w:rPr>
      </w:pPr>
    </w:p>
    <w:p w14:paraId="4A883AFE" w14:textId="77777777" w:rsidR="00BA6168" w:rsidRDefault="00BA6168" w:rsidP="00A020A2">
      <w:pPr>
        <w:rPr>
          <w:b/>
          <w:lang w:val="en-GB"/>
        </w:rPr>
      </w:pPr>
    </w:p>
    <w:p w14:paraId="674BFF42" w14:textId="77777777" w:rsidR="00BA6168" w:rsidRDefault="00BA6168" w:rsidP="00A020A2">
      <w:pPr>
        <w:rPr>
          <w:b/>
          <w:lang w:val="en-GB"/>
        </w:rPr>
      </w:pPr>
    </w:p>
    <w:p w14:paraId="698C70C6" w14:textId="77777777" w:rsidR="00BA6168" w:rsidRDefault="00BA6168" w:rsidP="00A020A2">
      <w:pPr>
        <w:rPr>
          <w:b/>
          <w:lang w:val="en-GB"/>
        </w:rPr>
      </w:pPr>
    </w:p>
    <w:p w14:paraId="4BCF480D" w14:textId="77777777" w:rsidR="00BA6168" w:rsidRDefault="00BA6168" w:rsidP="00A020A2">
      <w:pPr>
        <w:rPr>
          <w:b/>
          <w:lang w:val="en-GB"/>
        </w:rPr>
      </w:pPr>
    </w:p>
    <w:p w14:paraId="6A0BF8AE" w14:textId="77777777" w:rsidR="00A020A2" w:rsidRPr="00BA6168" w:rsidRDefault="00A020A2" w:rsidP="00A020A2">
      <w:pPr>
        <w:rPr>
          <w:b/>
          <w:lang w:val="en-GB"/>
        </w:rPr>
      </w:pPr>
      <w:r w:rsidRPr="00BA6168">
        <w:rPr>
          <w:b/>
          <w:lang w:val="en-GB"/>
        </w:rPr>
        <w:lastRenderedPageBreak/>
        <w:t>Description of the expertise offered related to the topic (up to 1000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A020A2" w:rsidRPr="00BA6168" w14:paraId="0890DE7B" w14:textId="77777777" w:rsidTr="00BA6168">
        <w:trPr>
          <w:trHeight w:hRule="exact" w:val="9119"/>
        </w:trPr>
        <w:tc>
          <w:tcPr>
            <w:tcW w:w="9576" w:type="dxa"/>
          </w:tcPr>
          <w:p w14:paraId="685022DF" w14:textId="77777777" w:rsidR="00B93212" w:rsidRDefault="00DC6645" w:rsidP="0088336B">
            <w:pPr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The CRISIS group </w:t>
            </w:r>
            <w:r w:rsidR="0008156B">
              <w:rPr>
                <w:b/>
                <w:lang w:val="en-GB"/>
              </w:rPr>
              <w:t>consists</w:t>
            </w:r>
            <w:r w:rsidRPr="00BA6168">
              <w:rPr>
                <w:b/>
                <w:lang w:val="en-GB"/>
              </w:rPr>
              <w:t xml:space="preserve"> </w:t>
            </w:r>
            <w:r w:rsidR="0008156B">
              <w:rPr>
                <w:b/>
                <w:lang w:val="en-GB"/>
              </w:rPr>
              <w:t>of</w:t>
            </w:r>
            <w:r w:rsidRPr="00BA6168">
              <w:rPr>
                <w:b/>
                <w:lang w:val="en-GB"/>
              </w:rPr>
              <w:t xml:space="preserve"> researcher</w:t>
            </w:r>
            <w:r w:rsidR="00BA6168">
              <w:rPr>
                <w:b/>
                <w:lang w:val="en-GB"/>
              </w:rPr>
              <w:t>s</w:t>
            </w:r>
            <w:r w:rsidRPr="00BA6168">
              <w:rPr>
                <w:b/>
                <w:lang w:val="en-GB"/>
              </w:rPr>
              <w:t xml:space="preserve">/clinicians who are interested in suicide and self-harm </w:t>
            </w:r>
            <w:r w:rsidR="00E609BB" w:rsidRPr="00BA6168">
              <w:rPr>
                <w:b/>
                <w:lang w:val="en-GB"/>
              </w:rPr>
              <w:t>behaviours</w:t>
            </w:r>
            <w:r w:rsidRPr="00BA6168">
              <w:rPr>
                <w:b/>
                <w:lang w:val="en-GB"/>
              </w:rPr>
              <w:t>.</w:t>
            </w:r>
            <w:r w:rsidR="00E609BB" w:rsidRPr="00BA6168">
              <w:rPr>
                <w:b/>
                <w:lang w:val="en-GB"/>
              </w:rPr>
              <w:t xml:space="preserve"> These behaviours are still </w:t>
            </w:r>
            <w:r w:rsidR="0008156B">
              <w:rPr>
                <w:b/>
                <w:lang w:val="en-GB"/>
              </w:rPr>
              <w:t xml:space="preserve">the </w:t>
            </w:r>
            <w:r w:rsidR="00E609BB" w:rsidRPr="00BA6168">
              <w:rPr>
                <w:b/>
                <w:lang w:val="en-GB"/>
              </w:rPr>
              <w:t xml:space="preserve">leading cause of death or disability in adolescents and youths, and represent significant global, public health and </w:t>
            </w:r>
            <w:r w:rsidR="00BA6168" w:rsidRPr="00BA6168">
              <w:rPr>
                <w:b/>
                <w:lang w:val="en-GB"/>
              </w:rPr>
              <w:t>economic</w:t>
            </w:r>
            <w:r w:rsidR="0008156B">
              <w:rPr>
                <w:b/>
                <w:lang w:val="en-GB"/>
              </w:rPr>
              <w:t xml:space="preserve"> </w:t>
            </w:r>
            <w:r w:rsidR="00BA6168" w:rsidRPr="00BA6168">
              <w:rPr>
                <w:b/>
                <w:lang w:val="en-GB"/>
              </w:rPr>
              <w:t>burden. This</w:t>
            </w:r>
            <w:r w:rsidRPr="00BA6168">
              <w:rPr>
                <w:b/>
                <w:lang w:val="en-GB"/>
              </w:rPr>
              <w:t xml:space="preserve"> interest is epidemiological, biological, preventive, public health and in all other aspects.  Group, or its member</w:t>
            </w:r>
            <w:r w:rsidR="0008156B">
              <w:rPr>
                <w:b/>
                <w:lang w:val="en-GB"/>
              </w:rPr>
              <w:t>s,</w:t>
            </w:r>
            <w:r w:rsidRPr="00BA6168">
              <w:rPr>
                <w:b/>
                <w:lang w:val="en-GB"/>
              </w:rPr>
              <w:t xml:space="preserve"> already published important research in this area and more is in preparation. Croatia has medium high rate of suicide and accompanied </w:t>
            </w:r>
            <w:r w:rsidR="00B51CB5" w:rsidRPr="00BA6168">
              <w:rPr>
                <w:b/>
                <w:lang w:val="en-GB"/>
              </w:rPr>
              <w:t>behaviours</w:t>
            </w:r>
            <w:r w:rsidR="00BA6168">
              <w:rPr>
                <w:b/>
                <w:lang w:val="en-GB"/>
              </w:rPr>
              <w:t>,</w:t>
            </w:r>
            <w:r w:rsidRPr="00BA6168">
              <w:rPr>
                <w:b/>
                <w:lang w:val="en-GB"/>
              </w:rPr>
              <w:t xml:space="preserve"> but with extremely high geographical differences. This might be the strength of group in some collaborative project, because our </w:t>
            </w:r>
            <w:r w:rsidR="0008156B">
              <w:rPr>
                <w:b/>
                <w:lang w:val="en-GB"/>
              </w:rPr>
              <w:t>aimed</w:t>
            </w:r>
            <w:r w:rsidRPr="00BA6168">
              <w:rPr>
                <w:b/>
                <w:lang w:val="en-GB"/>
              </w:rPr>
              <w:t xml:space="preserve"> area is whole Croatia</w:t>
            </w:r>
            <w:r w:rsidR="00BA6168">
              <w:rPr>
                <w:b/>
                <w:lang w:val="en-GB"/>
              </w:rPr>
              <w:t>. Many</w:t>
            </w:r>
            <w:r w:rsidRPr="00BA6168">
              <w:rPr>
                <w:b/>
                <w:lang w:val="en-GB"/>
              </w:rPr>
              <w:t xml:space="preserve"> members have international collaborative experience in less </w:t>
            </w:r>
            <w:proofErr w:type="gramStart"/>
            <w:r w:rsidRPr="00BA6168">
              <w:rPr>
                <w:b/>
                <w:lang w:val="en-GB"/>
              </w:rPr>
              <w:t>formal ,but</w:t>
            </w:r>
            <w:proofErr w:type="gramEnd"/>
            <w:r w:rsidRPr="00BA6168">
              <w:rPr>
                <w:b/>
                <w:lang w:val="en-GB"/>
              </w:rPr>
              <w:t xml:space="preserve"> productive way like pa</w:t>
            </w:r>
            <w:r w:rsidR="0008156B">
              <w:rPr>
                <w:b/>
                <w:lang w:val="en-GB"/>
              </w:rPr>
              <w:t>rticipation in ICHM SG project:</w:t>
            </w:r>
            <w:r w:rsidRPr="00BA6168">
              <w:rPr>
                <w:b/>
                <w:lang w:val="en-GB"/>
              </w:rPr>
              <w:t xml:space="preserve"> Quality of life (QOL) and substance use (SU) among high school students in developing countries: A Pilot study of the International Child Mental Health Study Group (ICMH-Study Group) and The ICMH Study II  Lifetime trauma and stressful life events as related to anxiety and depressive symptoms among adolescents from developing countries: ICMH study-grou</w:t>
            </w:r>
            <w:r w:rsidR="00BA6168">
              <w:rPr>
                <w:b/>
                <w:lang w:val="en-GB"/>
              </w:rPr>
              <w:t xml:space="preserve">p initiative. </w:t>
            </w:r>
            <w:hyperlink r:id="rId9" w:history="1">
              <w:r w:rsidR="00BA6168" w:rsidRPr="00796355">
                <w:rPr>
                  <w:rStyle w:val="Hyperlink"/>
                  <w:b/>
                  <w:lang w:val="en-GB"/>
                </w:rPr>
                <w:t>www.icmhsg.org</w:t>
              </w:r>
            </w:hyperlink>
            <w:r w:rsidR="00BA6168">
              <w:rPr>
                <w:b/>
                <w:lang w:val="en-GB"/>
              </w:rPr>
              <w:t xml:space="preserve">, </w:t>
            </w:r>
            <w:hyperlink r:id="rId10" w:history="1">
              <w:r w:rsidR="00BA6168" w:rsidRPr="00796355">
                <w:rPr>
                  <w:rStyle w:val="Hyperlink"/>
                  <w:b/>
                  <w:lang w:val="en-GB"/>
                </w:rPr>
                <w:t>https://www.facebook.com/pages/International-Child-Mental-Health-Study-Group/423569974422042</w:t>
              </w:r>
            </w:hyperlink>
          </w:p>
          <w:p w14:paraId="6556A1EC" w14:textId="77777777" w:rsidR="00BA6168" w:rsidRPr="00BA6168" w:rsidRDefault="00BA6168" w:rsidP="0088336B">
            <w:pPr>
              <w:rPr>
                <w:b/>
                <w:lang w:val="en-GB"/>
              </w:rPr>
            </w:pPr>
          </w:p>
          <w:p w14:paraId="478EBD91" w14:textId="77777777" w:rsidR="00854798" w:rsidRPr="00BA6168" w:rsidRDefault="00854798" w:rsidP="00854798">
            <w:pPr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Founding Members</w:t>
            </w:r>
          </w:p>
          <w:p w14:paraId="4A0B2D8E" w14:textId="77777777" w:rsidR="00854798" w:rsidRPr="00BA6168" w:rsidRDefault="00854798" w:rsidP="00854798">
            <w:pPr>
              <w:rPr>
                <w:b/>
                <w:lang w:val="en-GB"/>
              </w:rPr>
            </w:pPr>
            <w:proofErr w:type="spellStart"/>
            <w:r w:rsidRPr="00BA6168">
              <w:rPr>
                <w:b/>
                <w:lang w:val="en-GB"/>
              </w:rPr>
              <w:t>TomislavFranić</w:t>
            </w:r>
            <w:proofErr w:type="spellEnd"/>
            <w:proofErr w:type="gramStart"/>
            <w:r w:rsidRPr="00BA6168">
              <w:rPr>
                <w:b/>
                <w:lang w:val="en-GB"/>
              </w:rPr>
              <w:t>,  MD</w:t>
            </w:r>
            <w:proofErr w:type="gramEnd"/>
            <w:r w:rsidRPr="00BA6168">
              <w:rPr>
                <w:b/>
                <w:lang w:val="en-GB"/>
              </w:rPr>
              <w:t>, PhD, Adult and Child and Adolescent Psychiatrist, Assistant Professor of Psychiatry</w:t>
            </w:r>
            <w:r w:rsidR="0008156B">
              <w:rPr>
                <w:b/>
                <w:lang w:val="en-GB"/>
              </w:rPr>
              <w:t xml:space="preserve">, </w:t>
            </w:r>
            <w:r w:rsidRPr="00BA6168">
              <w:rPr>
                <w:b/>
                <w:lang w:val="en-GB"/>
              </w:rPr>
              <w:t xml:space="preserve">School of </w:t>
            </w:r>
            <w:r w:rsidR="0008156B">
              <w:rPr>
                <w:b/>
                <w:lang w:val="en-GB"/>
              </w:rPr>
              <w:t>M</w:t>
            </w:r>
            <w:r w:rsidRPr="00BA6168">
              <w:rPr>
                <w:b/>
                <w:lang w:val="en-GB"/>
              </w:rPr>
              <w:t xml:space="preserve">edicine, Clinical </w:t>
            </w:r>
            <w:proofErr w:type="spellStart"/>
            <w:r w:rsidRPr="00BA6168">
              <w:rPr>
                <w:b/>
                <w:lang w:val="en-GB"/>
              </w:rPr>
              <w:t>Center</w:t>
            </w:r>
            <w:proofErr w:type="spellEnd"/>
            <w:r w:rsidRPr="00BA6168">
              <w:rPr>
                <w:b/>
                <w:lang w:val="en-GB"/>
              </w:rPr>
              <w:t xml:space="preserve"> Split KBC PIC 951531104</w:t>
            </w:r>
            <w:r w:rsidR="0039062D">
              <w:rPr>
                <w:b/>
                <w:lang w:val="en-GB"/>
              </w:rPr>
              <w:t>,</w:t>
            </w:r>
          </w:p>
          <w:p w14:paraId="29DF7E2C" w14:textId="77777777" w:rsidR="00854798" w:rsidRPr="00BA6168" w:rsidRDefault="00854798" w:rsidP="00854798">
            <w:pPr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Katarina </w:t>
            </w:r>
            <w:proofErr w:type="spellStart"/>
            <w:r w:rsidRPr="00BA6168">
              <w:rPr>
                <w:b/>
                <w:lang w:val="en-GB"/>
              </w:rPr>
              <w:t>Dodig</w:t>
            </w:r>
            <w:proofErr w:type="spellEnd"/>
            <w:r w:rsidR="0008156B">
              <w:rPr>
                <w:b/>
                <w:lang w:val="en-GB"/>
              </w:rPr>
              <w:t xml:space="preserve"> </w:t>
            </w:r>
            <w:proofErr w:type="spellStart"/>
            <w:r w:rsidRPr="00BA6168">
              <w:rPr>
                <w:b/>
                <w:lang w:val="en-GB"/>
              </w:rPr>
              <w:t>Curkovic</w:t>
            </w:r>
            <w:proofErr w:type="spellEnd"/>
            <w:r w:rsidRPr="00BA6168">
              <w:rPr>
                <w:b/>
                <w:lang w:val="en-GB"/>
              </w:rPr>
              <w:t>, MD, PhD Adult and Child and Adolescent Psychiatrist, Assistant Professor</w:t>
            </w:r>
            <w:r w:rsidR="0008156B">
              <w:rPr>
                <w:b/>
                <w:lang w:val="en-GB"/>
              </w:rPr>
              <w:t>,</w:t>
            </w:r>
            <w:r w:rsidRPr="00BA6168">
              <w:rPr>
                <w:b/>
                <w:lang w:val="en-GB"/>
              </w:rPr>
              <w:t xml:space="preserve"> School of </w:t>
            </w:r>
            <w:r w:rsidR="0008156B">
              <w:rPr>
                <w:b/>
                <w:lang w:val="en-GB"/>
              </w:rPr>
              <w:t>M</w:t>
            </w:r>
            <w:r w:rsidRPr="00BA6168">
              <w:rPr>
                <w:b/>
                <w:lang w:val="en-GB"/>
              </w:rPr>
              <w:t xml:space="preserve">edicine, Clinical </w:t>
            </w:r>
            <w:proofErr w:type="spellStart"/>
            <w:r w:rsidRPr="00BA6168">
              <w:rPr>
                <w:b/>
                <w:lang w:val="en-GB"/>
              </w:rPr>
              <w:t>Center</w:t>
            </w:r>
            <w:proofErr w:type="spellEnd"/>
            <w:r w:rsidRPr="00BA6168">
              <w:rPr>
                <w:b/>
                <w:lang w:val="en-GB"/>
              </w:rPr>
              <w:t xml:space="preserve"> Osijek</w:t>
            </w:r>
            <w:r w:rsidR="0039062D">
              <w:rPr>
                <w:b/>
                <w:lang w:val="en-GB"/>
              </w:rPr>
              <w:t>,</w:t>
            </w:r>
          </w:p>
          <w:p w14:paraId="7DF832CD" w14:textId="77777777" w:rsidR="00854798" w:rsidRPr="00BA6168" w:rsidRDefault="00854798" w:rsidP="00854798">
            <w:pPr>
              <w:rPr>
                <w:b/>
                <w:lang w:val="en-GB"/>
              </w:rPr>
            </w:pPr>
            <w:proofErr w:type="spellStart"/>
            <w:r w:rsidRPr="00BA6168">
              <w:rPr>
                <w:b/>
                <w:lang w:val="en-GB"/>
              </w:rPr>
              <w:t>Vlatka</w:t>
            </w:r>
            <w:proofErr w:type="spellEnd"/>
            <w:r w:rsidR="0008156B">
              <w:rPr>
                <w:b/>
                <w:lang w:val="en-GB"/>
              </w:rPr>
              <w:t xml:space="preserve"> </w:t>
            </w:r>
            <w:proofErr w:type="spellStart"/>
            <w:r w:rsidRPr="00BA6168">
              <w:rPr>
                <w:b/>
                <w:lang w:val="en-GB"/>
              </w:rPr>
              <w:t>Boričević</w:t>
            </w:r>
            <w:proofErr w:type="spellEnd"/>
            <w:r w:rsidR="0008156B">
              <w:rPr>
                <w:b/>
                <w:lang w:val="en-GB"/>
              </w:rPr>
              <w:t xml:space="preserve"> </w:t>
            </w:r>
            <w:proofErr w:type="spellStart"/>
            <w:r w:rsidRPr="00BA6168">
              <w:rPr>
                <w:b/>
                <w:lang w:val="en-GB"/>
              </w:rPr>
              <w:t>Maršanić</w:t>
            </w:r>
            <w:proofErr w:type="spellEnd"/>
            <w:r w:rsidR="0008156B">
              <w:rPr>
                <w:b/>
                <w:lang w:val="en-GB"/>
              </w:rPr>
              <w:t>,</w:t>
            </w:r>
            <w:r w:rsidRPr="00BA6168">
              <w:rPr>
                <w:b/>
                <w:lang w:val="en-GB"/>
              </w:rPr>
              <w:t xml:space="preserve"> MD, PhD, Adult and Child and Adolescent Psychiatrist, </w:t>
            </w:r>
            <w:r w:rsidR="0008156B">
              <w:rPr>
                <w:b/>
                <w:lang w:val="en-GB"/>
              </w:rPr>
              <w:t>Head</w:t>
            </w:r>
            <w:r w:rsidRPr="00BA6168">
              <w:rPr>
                <w:b/>
                <w:lang w:val="en-GB"/>
              </w:rPr>
              <w:t xml:space="preserve"> of Children Psychiatric Hospital Zagreb</w:t>
            </w:r>
            <w:r w:rsidR="0039062D">
              <w:rPr>
                <w:b/>
                <w:lang w:val="en-GB"/>
              </w:rPr>
              <w:t>,</w:t>
            </w:r>
          </w:p>
          <w:p w14:paraId="35C1D3FD" w14:textId="77777777" w:rsidR="00854798" w:rsidRPr="00BA6168" w:rsidRDefault="00854798" w:rsidP="00854798">
            <w:pPr>
              <w:rPr>
                <w:b/>
                <w:lang w:val="en-GB"/>
              </w:rPr>
            </w:pPr>
            <w:proofErr w:type="spellStart"/>
            <w:r w:rsidRPr="00BA6168">
              <w:rPr>
                <w:b/>
                <w:lang w:val="en-GB"/>
              </w:rPr>
              <w:t>Rajna</w:t>
            </w:r>
            <w:proofErr w:type="spellEnd"/>
            <w:r w:rsidR="0008156B">
              <w:rPr>
                <w:b/>
                <w:lang w:val="en-GB"/>
              </w:rPr>
              <w:t xml:space="preserve"> </w:t>
            </w:r>
            <w:proofErr w:type="spellStart"/>
            <w:proofErr w:type="gramStart"/>
            <w:r w:rsidRPr="00BA6168">
              <w:rPr>
                <w:b/>
                <w:lang w:val="en-GB"/>
              </w:rPr>
              <w:t>Knez</w:t>
            </w:r>
            <w:proofErr w:type="spellEnd"/>
            <w:r w:rsidRPr="00BA6168">
              <w:rPr>
                <w:b/>
                <w:lang w:val="en-GB"/>
              </w:rPr>
              <w:t xml:space="preserve">  MD</w:t>
            </w:r>
            <w:proofErr w:type="gramEnd"/>
            <w:r w:rsidRPr="00BA6168">
              <w:rPr>
                <w:b/>
                <w:lang w:val="en-GB"/>
              </w:rPr>
              <w:t xml:space="preserve">, PhD, Psychiatrist, Senior </w:t>
            </w:r>
            <w:r w:rsidR="0008156B">
              <w:rPr>
                <w:b/>
                <w:lang w:val="en-GB"/>
              </w:rPr>
              <w:t>A</w:t>
            </w:r>
            <w:r w:rsidRPr="00BA6168">
              <w:rPr>
                <w:b/>
                <w:lang w:val="en-GB"/>
              </w:rPr>
              <w:t xml:space="preserve">ssistant of </w:t>
            </w:r>
            <w:proofErr w:type="spellStart"/>
            <w:r w:rsidR="0008156B">
              <w:rPr>
                <w:b/>
                <w:lang w:val="en-GB"/>
              </w:rPr>
              <w:t>P</w:t>
            </w:r>
            <w:r w:rsidRPr="00BA6168">
              <w:rPr>
                <w:b/>
                <w:lang w:val="en-GB"/>
              </w:rPr>
              <w:t>syhiatry</w:t>
            </w:r>
            <w:proofErr w:type="spellEnd"/>
            <w:r w:rsidRPr="00BA6168">
              <w:rPr>
                <w:b/>
                <w:lang w:val="en-GB"/>
              </w:rPr>
              <w:t xml:space="preserve">, Clinical </w:t>
            </w:r>
            <w:proofErr w:type="spellStart"/>
            <w:r w:rsidRPr="00BA6168">
              <w:rPr>
                <w:b/>
                <w:lang w:val="en-GB"/>
              </w:rPr>
              <w:t>Center</w:t>
            </w:r>
            <w:proofErr w:type="spellEnd"/>
            <w:r w:rsidRPr="00BA6168">
              <w:rPr>
                <w:b/>
                <w:lang w:val="en-GB"/>
              </w:rPr>
              <w:t xml:space="preserve"> Rijeka</w:t>
            </w:r>
            <w:r w:rsidR="0039062D">
              <w:rPr>
                <w:b/>
                <w:lang w:val="en-GB"/>
              </w:rPr>
              <w:t>,</w:t>
            </w:r>
          </w:p>
          <w:p w14:paraId="67EE71F1" w14:textId="77777777" w:rsidR="00854798" w:rsidRPr="00BA6168" w:rsidRDefault="00854798" w:rsidP="00854798">
            <w:pPr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Stipe </w:t>
            </w:r>
            <w:proofErr w:type="spellStart"/>
            <w:r w:rsidRPr="00BA6168">
              <w:rPr>
                <w:b/>
                <w:lang w:val="en-GB"/>
              </w:rPr>
              <w:t>Drmić</w:t>
            </w:r>
            <w:proofErr w:type="spellEnd"/>
            <w:r w:rsidR="0008156B">
              <w:rPr>
                <w:b/>
                <w:lang w:val="en-GB"/>
              </w:rPr>
              <w:t>,</w:t>
            </w:r>
            <w:r w:rsidR="0039062D">
              <w:rPr>
                <w:b/>
                <w:lang w:val="en-GB"/>
              </w:rPr>
              <w:t xml:space="preserve"> Psychiatric Hospital Dr Ivan </w:t>
            </w:r>
            <w:proofErr w:type="spellStart"/>
            <w:r w:rsidR="0039062D">
              <w:rPr>
                <w:b/>
                <w:lang w:val="en-GB"/>
              </w:rPr>
              <w:t>Barbot</w:t>
            </w:r>
            <w:proofErr w:type="spellEnd"/>
            <w:r w:rsidRPr="00BA6168">
              <w:rPr>
                <w:b/>
                <w:lang w:val="en-GB"/>
              </w:rPr>
              <w:t xml:space="preserve">, </w:t>
            </w:r>
            <w:proofErr w:type="spellStart"/>
            <w:r w:rsidRPr="00BA6168">
              <w:rPr>
                <w:b/>
                <w:lang w:val="en-GB"/>
              </w:rPr>
              <w:t>Popovača</w:t>
            </w:r>
            <w:proofErr w:type="spellEnd"/>
            <w:r w:rsidRPr="00BA6168">
              <w:rPr>
                <w:b/>
                <w:lang w:val="en-GB"/>
              </w:rPr>
              <w:t xml:space="preserve">, </w:t>
            </w:r>
            <w:r w:rsidR="0008156B">
              <w:rPr>
                <w:b/>
                <w:lang w:val="en-GB"/>
              </w:rPr>
              <w:t>Head</w:t>
            </w:r>
            <w:r w:rsidRPr="00BA6168">
              <w:rPr>
                <w:b/>
                <w:lang w:val="en-GB"/>
              </w:rPr>
              <w:t xml:space="preserve"> of Forensic Unit</w:t>
            </w:r>
          </w:p>
          <w:p w14:paraId="41960D02" w14:textId="77777777" w:rsidR="00854798" w:rsidRPr="00BA6168" w:rsidRDefault="00854798" w:rsidP="00854798">
            <w:pPr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Aran </w:t>
            </w:r>
            <w:proofErr w:type="spellStart"/>
            <w:r w:rsidRPr="00BA6168">
              <w:rPr>
                <w:b/>
                <w:lang w:val="en-GB"/>
              </w:rPr>
              <w:t>Tomac</w:t>
            </w:r>
            <w:proofErr w:type="spellEnd"/>
            <w:r w:rsidR="0008156B">
              <w:rPr>
                <w:b/>
                <w:lang w:val="en-GB"/>
              </w:rPr>
              <w:t>,</w:t>
            </w:r>
            <w:r w:rsidRPr="00BA6168">
              <w:rPr>
                <w:b/>
                <w:lang w:val="en-GB"/>
              </w:rPr>
              <w:t xml:space="preserve"> MD, Adult and Child and </w:t>
            </w:r>
            <w:proofErr w:type="gramStart"/>
            <w:r w:rsidRPr="00BA6168">
              <w:rPr>
                <w:b/>
                <w:lang w:val="en-GB"/>
              </w:rPr>
              <w:t>Adolescent  Psychiatrist</w:t>
            </w:r>
            <w:proofErr w:type="gramEnd"/>
            <w:r w:rsidRPr="00BA6168">
              <w:rPr>
                <w:b/>
                <w:lang w:val="en-GB"/>
              </w:rPr>
              <w:t xml:space="preserve">, Clinic for Psychological </w:t>
            </w:r>
            <w:r w:rsidR="0008156B">
              <w:rPr>
                <w:b/>
                <w:lang w:val="en-GB"/>
              </w:rPr>
              <w:t>M</w:t>
            </w:r>
            <w:r w:rsidRPr="00BA6168">
              <w:rPr>
                <w:b/>
                <w:lang w:val="en-GB"/>
              </w:rPr>
              <w:t xml:space="preserve">edicine, </w:t>
            </w:r>
            <w:r w:rsidR="0008156B">
              <w:rPr>
                <w:b/>
                <w:lang w:val="en-GB"/>
              </w:rPr>
              <w:t>Unive</w:t>
            </w:r>
            <w:r w:rsidR="0008156B" w:rsidRPr="00BA6168">
              <w:rPr>
                <w:b/>
                <w:lang w:val="en-GB"/>
              </w:rPr>
              <w:t>r</w:t>
            </w:r>
            <w:r w:rsidR="0008156B">
              <w:rPr>
                <w:b/>
                <w:lang w:val="en-GB"/>
              </w:rPr>
              <w:t xml:space="preserve">sity Hospital </w:t>
            </w:r>
            <w:proofErr w:type="spellStart"/>
            <w:r w:rsidR="0008156B">
              <w:rPr>
                <w:b/>
                <w:lang w:val="en-GB"/>
              </w:rPr>
              <w:t>Cente</w:t>
            </w:r>
            <w:r w:rsidR="0008156B" w:rsidRPr="00BA6168">
              <w:rPr>
                <w:b/>
                <w:lang w:val="en-GB"/>
              </w:rPr>
              <w:t>r</w:t>
            </w:r>
            <w:proofErr w:type="spellEnd"/>
            <w:r w:rsidRPr="00BA6168">
              <w:rPr>
                <w:b/>
                <w:lang w:val="en-GB"/>
              </w:rPr>
              <w:t xml:space="preserve"> Zagreb</w:t>
            </w:r>
            <w:r w:rsidR="0039062D">
              <w:rPr>
                <w:b/>
                <w:lang w:val="en-GB"/>
              </w:rPr>
              <w:t>,</w:t>
            </w:r>
          </w:p>
          <w:p w14:paraId="347DD321" w14:textId="77777777" w:rsidR="00854798" w:rsidRPr="00BA6168" w:rsidRDefault="00854798" w:rsidP="00854798">
            <w:pPr>
              <w:rPr>
                <w:b/>
                <w:lang w:val="en-GB"/>
              </w:rPr>
            </w:pPr>
            <w:proofErr w:type="spellStart"/>
            <w:r w:rsidRPr="00BA6168">
              <w:rPr>
                <w:b/>
                <w:lang w:val="en-GB"/>
              </w:rPr>
              <w:t>Nenad</w:t>
            </w:r>
            <w:proofErr w:type="spellEnd"/>
            <w:r w:rsidR="0008156B">
              <w:rPr>
                <w:b/>
                <w:lang w:val="en-GB"/>
              </w:rPr>
              <w:t xml:space="preserve"> </w:t>
            </w:r>
            <w:proofErr w:type="spellStart"/>
            <w:r w:rsidR="0008156B">
              <w:rPr>
                <w:b/>
                <w:lang w:val="en-GB"/>
              </w:rPr>
              <w:t>Jakšić</w:t>
            </w:r>
            <w:proofErr w:type="spellEnd"/>
            <w:r w:rsidRPr="00BA6168">
              <w:rPr>
                <w:b/>
                <w:lang w:val="en-GB"/>
              </w:rPr>
              <w:t>,</w:t>
            </w:r>
            <w:r w:rsidR="0008156B">
              <w:rPr>
                <w:b/>
                <w:lang w:val="en-GB"/>
              </w:rPr>
              <w:t xml:space="preserve"> MA, PhD candidate, Licensed Psychologist, Depa</w:t>
            </w:r>
            <w:r w:rsidR="0008156B" w:rsidRPr="00BA6168">
              <w:rPr>
                <w:b/>
                <w:lang w:val="en-GB"/>
              </w:rPr>
              <w:t>r</w:t>
            </w:r>
            <w:r w:rsidR="0008156B">
              <w:rPr>
                <w:b/>
                <w:lang w:val="en-GB"/>
              </w:rPr>
              <w:t>tment of Psychiat</w:t>
            </w:r>
            <w:r w:rsidR="0008156B" w:rsidRPr="00BA6168">
              <w:rPr>
                <w:b/>
                <w:lang w:val="en-GB"/>
              </w:rPr>
              <w:t>r</w:t>
            </w:r>
            <w:r w:rsidR="0008156B">
              <w:rPr>
                <w:b/>
                <w:lang w:val="en-GB"/>
              </w:rPr>
              <w:t>y, Unive</w:t>
            </w:r>
            <w:r w:rsidR="0008156B" w:rsidRPr="00BA6168">
              <w:rPr>
                <w:b/>
                <w:lang w:val="en-GB"/>
              </w:rPr>
              <w:t>r</w:t>
            </w:r>
            <w:r w:rsidR="0008156B">
              <w:rPr>
                <w:b/>
                <w:lang w:val="en-GB"/>
              </w:rPr>
              <w:t xml:space="preserve">sity Hospital </w:t>
            </w:r>
            <w:proofErr w:type="spellStart"/>
            <w:r w:rsidR="0008156B">
              <w:rPr>
                <w:b/>
                <w:lang w:val="en-GB"/>
              </w:rPr>
              <w:t>Cente</w:t>
            </w:r>
            <w:r w:rsidR="0008156B" w:rsidRPr="00BA6168">
              <w:rPr>
                <w:b/>
                <w:lang w:val="en-GB"/>
              </w:rPr>
              <w:t>r</w:t>
            </w:r>
            <w:proofErr w:type="spellEnd"/>
            <w:r w:rsidR="0008156B">
              <w:rPr>
                <w:b/>
                <w:lang w:val="en-GB"/>
              </w:rPr>
              <w:t xml:space="preserve"> Zag</w:t>
            </w:r>
            <w:r w:rsidR="0008156B" w:rsidRPr="00BA6168">
              <w:rPr>
                <w:b/>
                <w:lang w:val="en-GB"/>
              </w:rPr>
              <w:t>r</w:t>
            </w:r>
            <w:r w:rsidR="0008156B">
              <w:rPr>
                <w:b/>
                <w:lang w:val="en-GB"/>
              </w:rPr>
              <w:t>eb</w:t>
            </w:r>
            <w:r w:rsidR="0039062D">
              <w:rPr>
                <w:b/>
                <w:lang w:val="en-GB"/>
              </w:rPr>
              <w:t>,</w:t>
            </w:r>
            <w:bookmarkStart w:id="0" w:name="_GoBack"/>
            <w:bookmarkEnd w:id="0"/>
          </w:p>
          <w:p w14:paraId="5A1964D0" w14:textId="77777777" w:rsidR="00B93212" w:rsidRPr="00BA6168" w:rsidRDefault="00854798" w:rsidP="00854798">
            <w:pPr>
              <w:rPr>
                <w:b/>
                <w:lang w:val="en-GB"/>
              </w:rPr>
            </w:pPr>
            <w:proofErr w:type="spellStart"/>
            <w:r w:rsidRPr="00BA6168">
              <w:rPr>
                <w:b/>
                <w:lang w:val="en-GB"/>
              </w:rPr>
              <w:t>Nikolina</w:t>
            </w:r>
            <w:proofErr w:type="spellEnd"/>
            <w:r w:rsidR="0008156B">
              <w:rPr>
                <w:b/>
                <w:lang w:val="en-GB"/>
              </w:rPr>
              <w:t xml:space="preserve"> </w:t>
            </w:r>
            <w:proofErr w:type="spellStart"/>
            <w:r w:rsidRPr="00BA6168">
              <w:rPr>
                <w:b/>
                <w:lang w:val="en-GB"/>
              </w:rPr>
              <w:t>Davidović</w:t>
            </w:r>
            <w:proofErr w:type="spellEnd"/>
            <w:r w:rsidR="0008156B">
              <w:rPr>
                <w:b/>
                <w:lang w:val="en-GB"/>
              </w:rPr>
              <w:t>,</w:t>
            </w:r>
            <w:r w:rsidRPr="00BA6168">
              <w:rPr>
                <w:b/>
                <w:lang w:val="en-GB"/>
              </w:rPr>
              <w:t xml:space="preserve"> Research Assistant</w:t>
            </w:r>
            <w:r w:rsidR="00BA6168">
              <w:rPr>
                <w:b/>
                <w:lang w:val="en-GB"/>
              </w:rPr>
              <w:t xml:space="preserve">, </w:t>
            </w:r>
            <w:r w:rsidR="0039062D">
              <w:rPr>
                <w:b/>
                <w:lang w:val="en-GB"/>
              </w:rPr>
              <w:t>Licensed Psychologist, Depa</w:t>
            </w:r>
            <w:r w:rsidR="0039062D" w:rsidRPr="00BA6168">
              <w:rPr>
                <w:b/>
                <w:lang w:val="en-GB"/>
              </w:rPr>
              <w:t>r</w:t>
            </w:r>
            <w:r w:rsidR="0039062D">
              <w:rPr>
                <w:b/>
                <w:lang w:val="en-GB"/>
              </w:rPr>
              <w:t xml:space="preserve">tment of </w:t>
            </w:r>
            <w:proofErr w:type="spellStart"/>
            <w:r w:rsidR="0039062D">
              <w:rPr>
                <w:b/>
                <w:lang w:val="en-GB"/>
              </w:rPr>
              <w:t>Psychiat</w:t>
            </w:r>
            <w:r w:rsidR="0039062D" w:rsidRPr="00BA6168">
              <w:rPr>
                <w:b/>
                <w:lang w:val="en-GB"/>
              </w:rPr>
              <w:t>r</w:t>
            </w:r>
            <w:r w:rsidR="0039062D">
              <w:rPr>
                <w:b/>
                <w:lang w:val="en-GB"/>
              </w:rPr>
              <w:t>y</w:t>
            </w:r>
            <w:proofErr w:type="gramStart"/>
            <w:r w:rsidR="0039062D">
              <w:rPr>
                <w:b/>
                <w:lang w:val="en-GB"/>
              </w:rPr>
              <w:t>,</w:t>
            </w:r>
            <w:r w:rsidR="00BA6168">
              <w:rPr>
                <w:b/>
                <w:lang w:val="en-GB"/>
              </w:rPr>
              <w:t>KBC</w:t>
            </w:r>
            <w:proofErr w:type="spellEnd"/>
            <w:proofErr w:type="gramEnd"/>
          </w:p>
          <w:p w14:paraId="1B3D78E0" w14:textId="77777777" w:rsidR="00B93212" w:rsidRPr="00BA6168" w:rsidRDefault="00B93212" w:rsidP="0088336B">
            <w:pPr>
              <w:rPr>
                <w:b/>
                <w:lang w:val="en-GB"/>
              </w:rPr>
            </w:pPr>
          </w:p>
          <w:p w14:paraId="2052DFC6" w14:textId="77777777" w:rsidR="00B93212" w:rsidRPr="00BA6168" w:rsidRDefault="00B93212" w:rsidP="0088336B">
            <w:pPr>
              <w:rPr>
                <w:b/>
                <w:lang w:val="en-GB"/>
              </w:rPr>
            </w:pPr>
          </w:p>
          <w:p w14:paraId="265F83D3" w14:textId="77777777" w:rsidR="00B93212" w:rsidRPr="00BA6168" w:rsidRDefault="00B93212" w:rsidP="0088336B">
            <w:pPr>
              <w:rPr>
                <w:b/>
                <w:lang w:val="en-GB"/>
              </w:rPr>
            </w:pPr>
          </w:p>
          <w:p w14:paraId="395107C6" w14:textId="77777777" w:rsidR="00B93212" w:rsidRPr="00BA6168" w:rsidRDefault="00B93212" w:rsidP="0088336B">
            <w:pPr>
              <w:rPr>
                <w:b/>
                <w:lang w:val="en-GB"/>
              </w:rPr>
            </w:pPr>
          </w:p>
          <w:p w14:paraId="74A413C3" w14:textId="77777777" w:rsidR="00B93212" w:rsidRPr="00BA6168" w:rsidRDefault="00B93212" w:rsidP="0088336B">
            <w:pPr>
              <w:rPr>
                <w:b/>
                <w:lang w:val="en-GB"/>
              </w:rPr>
            </w:pPr>
          </w:p>
          <w:p w14:paraId="55972210" w14:textId="77777777" w:rsidR="00B93212" w:rsidRPr="00BA6168" w:rsidRDefault="00B93212" w:rsidP="0088336B">
            <w:pPr>
              <w:rPr>
                <w:b/>
                <w:lang w:val="en-GB"/>
              </w:rPr>
            </w:pPr>
          </w:p>
          <w:p w14:paraId="2202B454" w14:textId="77777777" w:rsidR="00B93212" w:rsidRPr="00BA6168" w:rsidRDefault="00B93212" w:rsidP="0088336B">
            <w:pPr>
              <w:rPr>
                <w:b/>
                <w:lang w:val="en-GB"/>
              </w:rPr>
            </w:pPr>
          </w:p>
          <w:p w14:paraId="5CCCBF4C" w14:textId="77777777" w:rsidR="00B93212" w:rsidRPr="00BA6168" w:rsidRDefault="00B93212" w:rsidP="0088336B">
            <w:pPr>
              <w:rPr>
                <w:b/>
                <w:lang w:val="en-GB"/>
              </w:rPr>
            </w:pPr>
          </w:p>
          <w:p w14:paraId="35D3BD12" w14:textId="77777777" w:rsidR="000672B7" w:rsidRPr="00BA6168" w:rsidRDefault="000672B7" w:rsidP="0088336B">
            <w:pPr>
              <w:rPr>
                <w:b/>
                <w:lang w:val="en-GB"/>
              </w:rPr>
            </w:pPr>
          </w:p>
          <w:p w14:paraId="17093C0D" w14:textId="77777777" w:rsidR="00B93212" w:rsidRPr="00BA6168" w:rsidRDefault="00B93212" w:rsidP="0088336B">
            <w:pPr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 xml:space="preserve">We </w:t>
            </w:r>
          </w:p>
          <w:p w14:paraId="58517066" w14:textId="77777777" w:rsidR="000672B7" w:rsidRPr="00BA6168" w:rsidRDefault="000672B7" w:rsidP="0088336B">
            <w:pPr>
              <w:rPr>
                <w:b/>
                <w:lang w:val="en-GB"/>
              </w:rPr>
            </w:pPr>
          </w:p>
          <w:p w14:paraId="4751E34E" w14:textId="77777777" w:rsidR="000672B7" w:rsidRPr="00BA6168" w:rsidRDefault="000672B7" w:rsidP="0088336B">
            <w:pPr>
              <w:rPr>
                <w:b/>
                <w:lang w:val="en-GB"/>
              </w:rPr>
            </w:pPr>
          </w:p>
          <w:p w14:paraId="2B89F08B" w14:textId="77777777" w:rsidR="00A020A2" w:rsidRPr="00BA6168" w:rsidRDefault="000672B7" w:rsidP="0088336B">
            <w:pPr>
              <w:rPr>
                <w:b/>
                <w:lang w:val="en-GB"/>
              </w:rPr>
            </w:pPr>
            <w:proofErr w:type="gramStart"/>
            <w:r w:rsidRPr="00BA6168">
              <w:rPr>
                <w:b/>
                <w:lang w:val="en-GB"/>
              </w:rPr>
              <w:t>under</w:t>
            </w:r>
            <w:proofErr w:type="gramEnd"/>
            <w:r w:rsidRPr="00BA6168">
              <w:rPr>
                <w:b/>
                <w:lang w:val="en-GB"/>
              </w:rPr>
              <w:t xml:space="preserve"> particular stress conditions.  </w:t>
            </w:r>
          </w:p>
          <w:p w14:paraId="65DDC9BA" w14:textId="77777777" w:rsidR="00A020A2" w:rsidRPr="00BA6168" w:rsidRDefault="00A020A2" w:rsidP="0088336B">
            <w:pPr>
              <w:rPr>
                <w:b/>
                <w:lang w:val="en-GB"/>
              </w:rPr>
            </w:pPr>
          </w:p>
        </w:tc>
      </w:tr>
    </w:tbl>
    <w:p w14:paraId="38B3DC77" w14:textId="77777777" w:rsidR="00A020A2" w:rsidRPr="00BA6168" w:rsidRDefault="00A020A2" w:rsidP="00A020A2">
      <w:pPr>
        <w:rPr>
          <w:b/>
          <w:lang w:val="en-GB"/>
        </w:rPr>
      </w:pPr>
    </w:p>
    <w:p w14:paraId="671D9B84" w14:textId="77777777" w:rsidR="00A020A2" w:rsidRPr="00BA6168" w:rsidRDefault="00A020A2" w:rsidP="00A020A2">
      <w:pPr>
        <w:rPr>
          <w:b/>
          <w:lang w:val="en-GB"/>
        </w:rPr>
      </w:pPr>
      <w:r w:rsidRPr="00BA6168">
        <w:rPr>
          <w:b/>
          <w:lang w:val="en-GB"/>
        </w:rPr>
        <w:t>Keywords describing the expertise offered</w:t>
      </w:r>
      <w:r w:rsidR="00B9538B" w:rsidRPr="00BA6168">
        <w:rPr>
          <w:b/>
          <w:lang w:val="en-GB"/>
        </w:rPr>
        <w:t xml:space="preserve"> related to the topic</w:t>
      </w:r>
      <w:r w:rsidRPr="00BA6168">
        <w:rPr>
          <w:b/>
          <w:lang w:val="en-GB"/>
        </w:rPr>
        <w:t xml:space="preserve"> (up to 10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A020A2" w:rsidRPr="00BA6168" w14:paraId="49A4135A" w14:textId="77777777" w:rsidTr="002D531B">
        <w:trPr>
          <w:trHeight w:hRule="exact" w:val="851"/>
        </w:trPr>
        <w:tc>
          <w:tcPr>
            <w:tcW w:w="9576" w:type="dxa"/>
          </w:tcPr>
          <w:p w14:paraId="75E4126F" w14:textId="77777777" w:rsidR="00A020A2" w:rsidRPr="00BA6168" w:rsidRDefault="00854798" w:rsidP="00B93212">
            <w:pPr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Suicide, s</w:t>
            </w:r>
            <w:r w:rsidR="0008156B">
              <w:rPr>
                <w:b/>
                <w:lang w:val="en-GB"/>
              </w:rPr>
              <w:t>uicidal ideas, self-harm, self-</w:t>
            </w:r>
            <w:r w:rsidRPr="00BA6168">
              <w:rPr>
                <w:b/>
                <w:lang w:val="en-GB"/>
              </w:rPr>
              <w:t>injurious behaviour, suicide atte</w:t>
            </w:r>
            <w:r w:rsidR="0039062D">
              <w:rPr>
                <w:b/>
                <w:lang w:val="en-GB"/>
              </w:rPr>
              <w:t>mpts</w:t>
            </w:r>
            <w:proofErr w:type="gramStart"/>
            <w:r w:rsidR="0039062D">
              <w:rPr>
                <w:b/>
                <w:lang w:val="en-GB"/>
              </w:rPr>
              <w:t>,  intentional</w:t>
            </w:r>
            <w:proofErr w:type="gramEnd"/>
            <w:r w:rsidR="0039062D">
              <w:rPr>
                <w:b/>
                <w:lang w:val="en-GB"/>
              </w:rPr>
              <w:t xml:space="preserve"> intoxication</w:t>
            </w:r>
          </w:p>
        </w:tc>
      </w:tr>
    </w:tbl>
    <w:p w14:paraId="3687343E" w14:textId="77777777" w:rsidR="00A45ADF" w:rsidRPr="00BA6168" w:rsidRDefault="00A45ADF" w:rsidP="00A45ADF">
      <w:pPr>
        <w:rPr>
          <w:b/>
          <w:lang w:val="en-GB"/>
        </w:rPr>
      </w:pPr>
    </w:p>
    <w:p w14:paraId="7BEC1279" w14:textId="77777777" w:rsidR="00A020A2" w:rsidRPr="00BA6168" w:rsidRDefault="00A45ADF" w:rsidP="00A45ADF">
      <w:pPr>
        <w:rPr>
          <w:b/>
          <w:lang w:val="en-GB"/>
        </w:rPr>
      </w:pPr>
      <w:r w:rsidRPr="00BA6168">
        <w:rPr>
          <w:b/>
          <w:lang w:val="en-GB"/>
        </w:rPr>
        <w:t>Experience in</w:t>
      </w:r>
      <w:r w:rsidR="00026599" w:rsidRPr="00BA6168">
        <w:rPr>
          <w:b/>
          <w:lang w:val="en-GB"/>
        </w:rPr>
        <w:t xml:space="preserve"> previous Framework P</w:t>
      </w:r>
      <w:r w:rsidRPr="00BA6168">
        <w:rPr>
          <w:b/>
          <w:lang w:val="en-GB"/>
        </w:rPr>
        <w:t>rogrammes</w:t>
      </w:r>
      <w:r w:rsidR="00026599" w:rsidRPr="00BA6168">
        <w:rPr>
          <w:b/>
          <w:lang w:val="en-GB"/>
        </w:rPr>
        <w:t xml:space="preserve"> (participation in projects)</w:t>
      </w:r>
    </w:p>
    <w:p w14:paraId="2A8DB800" w14:textId="77777777" w:rsidR="00A45ADF" w:rsidRPr="00BA6168" w:rsidRDefault="00A020A2" w:rsidP="00A45ADF">
      <w:pPr>
        <w:rPr>
          <w:b/>
          <w:lang w:val="en-GB"/>
        </w:rPr>
      </w:pPr>
      <w:r w:rsidRPr="00BA6168">
        <w:rPr>
          <w:b/>
          <w:lang w:val="en-GB"/>
        </w:rPr>
        <w:t>(Thematic area, Call, Topic, Project full title &amp; acronym, Role in the project)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A45ADF" w:rsidRPr="00BA6168" w14:paraId="6A7397AC" w14:textId="77777777" w:rsidTr="00B93212">
        <w:trPr>
          <w:trHeight w:hRule="exact" w:val="1355"/>
        </w:trPr>
        <w:tc>
          <w:tcPr>
            <w:tcW w:w="9138" w:type="dxa"/>
          </w:tcPr>
          <w:p w14:paraId="19D89E36" w14:textId="77777777" w:rsidR="00A45ADF" w:rsidRPr="00BA6168" w:rsidRDefault="0008156B" w:rsidP="0088336B">
            <w:pPr>
              <w:rPr>
                <w:b/>
                <w:lang w:val="en-GB"/>
              </w:rPr>
            </w:pPr>
            <w:proofErr w:type="gramStart"/>
            <w:r>
              <w:rPr>
                <w:b/>
                <w:lang w:val="en-GB"/>
              </w:rPr>
              <w:t>Professo</w:t>
            </w:r>
            <w:r w:rsidRPr="00BA6168">
              <w:rPr>
                <w:b/>
                <w:lang w:val="en-GB"/>
              </w:rPr>
              <w:t>r</w:t>
            </w:r>
            <w:r w:rsidR="00DC6645" w:rsidRPr="00BA6168">
              <w:rPr>
                <w:b/>
                <w:lang w:val="en-GB"/>
              </w:rPr>
              <w:t xml:space="preserve">  Franic</w:t>
            </w:r>
            <w:proofErr w:type="gramEnd"/>
            <w:r w:rsidR="00DC6645" w:rsidRPr="00BA6168">
              <w:rPr>
                <w:b/>
                <w:lang w:val="en-GB"/>
              </w:rPr>
              <w:t xml:space="preserve"> already has experience as PI leader in </w:t>
            </w:r>
            <w:proofErr w:type="spellStart"/>
            <w:r w:rsidR="00DC6645" w:rsidRPr="00BA6168">
              <w:rPr>
                <w:b/>
                <w:lang w:val="en-GB"/>
              </w:rPr>
              <w:t>ongoing</w:t>
            </w:r>
            <w:proofErr w:type="spellEnd"/>
            <w:r w:rsidR="00DC6645" w:rsidRPr="00BA6168">
              <w:rPr>
                <w:b/>
                <w:lang w:val="en-GB"/>
              </w:rPr>
              <w:t xml:space="preserve"> FP 7 Project (MILESTONE EC contract No 602442). SP 1 Cooperation, Collaborative project, </w:t>
            </w:r>
            <w:r w:rsidR="00854798" w:rsidRPr="00BA6168">
              <w:rPr>
                <w:b/>
                <w:lang w:val="en-GB"/>
              </w:rPr>
              <w:t>Medium scale focused research project, FP</w:t>
            </w:r>
            <w:proofErr w:type="gramStart"/>
            <w:r w:rsidR="00854798" w:rsidRPr="00BA6168">
              <w:rPr>
                <w:b/>
                <w:lang w:val="en-GB"/>
              </w:rPr>
              <w:t>-  Health</w:t>
            </w:r>
            <w:proofErr w:type="gramEnd"/>
            <w:r w:rsidR="00854798" w:rsidRPr="00BA6168">
              <w:rPr>
                <w:b/>
                <w:lang w:val="en-GB"/>
              </w:rPr>
              <w:t>-2013-Innovation-1</w:t>
            </w:r>
          </w:p>
          <w:p w14:paraId="263A38AA" w14:textId="77777777" w:rsidR="00854798" w:rsidRPr="00BA6168" w:rsidRDefault="00854798" w:rsidP="0088336B">
            <w:pPr>
              <w:rPr>
                <w:b/>
                <w:lang w:val="en-GB"/>
              </w:rPr>
            </w:pPr>
            <w:r w:rsidRPr="00BA6168">
              <w:rPr>
                <w:b/>
                <w:lang w:val="en-GB"/>
              </w:rPr>
              <w:t>Grant Agreement Number 602422</w:t>
            </w:r>
          </w:p>
          <w:p w14:paraId="229C8A55" w14:textId="77777777" w:rsidR="00A45ADF" w:rsidRPr="00BA6168" w:rsidRDefault="00A45ADF" w:rsidP="0088336B">
            <w:pPr>
              <w:rPr>
                <w:b/>
                <w:lang w:val="en-GB"/>
              </w:rPr>
            </w:pPr>
          </w:p>
        </w:tc>
      </w:tr>
    </w:tbl>
    <w:p w14:paraId="6F8E958C" w14:textId="77777777" w:rsidR="002D531B" w:rsidRPr="00BA6168" w:rsidRDefault="002D531B" w:rsidP="002D531B">
      <w:pPr>
        <w:rPr>
          <w:b/>
          <w:lang w:val="en-GB"/>
        </w:rPr>
      </w:pPr>
    </w:p>
    <w:p w14:paraId="4C0C038F" w14:textId="77777777" w:rsidR="00BA6168" w:rsidRDefault="00BA6168" w:rsidP="002D531B">
      <w:pPr>
        <w:rPr>
          <w:b/>
          <w:lang w:val="en-GB"/>
        </w:rPr>
      </w:pPr>
    </w:p>
    <w:p w14:paraId="03F16DC7" w14:textId="77777777" w:rsidR="002D531B" w:rsidRPr="00BA6168" w:rsidRDefault="002D531B" w:rsidP="002D531B">
      <w:pPr>
        <w:rPr>
          <w:b/>
          <w:lang w:val="en-GB"/>
        </w:rPr>
      </w:pPr>
      <w:r w:rsidRPr="00BA6168">
        <w:rPr>
          <w:b/>
          <w:lang w:val="en-GB"/>
        </w:rPr>
        <w:t>Experience of cooperation with the industry</w:t>
      </w:r>
      <w:r w:rsidR="0016114B" w:rsidRPr="00BA6168">
        <w:rPr>
          <w:b/>
          <w:lang w:val="en-GB"/>
        </w:rPr>
        <w:t xml:space="preserve"> - incl. SMEs</w:t>
      </w:r>
    </w:p>
    <w:p w14:paraId="600D2330" w14:textId="77777777" w:rsidR="002D531B" w:rsidRPr="00BA6168" w:rsidRDefault="002D531B" w:rsidP="002D531B">
      <w:pPr>
        <w:rPr>
          <w:b/>
          <w:lang w:val="en-GB"/>
        </w:rPr>
      </w:pPr>
      <w:r w:rsidRPr="00BA6168">
        <w:rPr>
          <w:b/>
          <w:lang w:val="en-GB"/>
        </w:rPr>
        <w:t xml:space="preserve">(Programme, </w:t>
      </w:r>
      <w:r w:rsidR="00191EAB" w:rsidRPr="00BA6168">
        <w:rPr>
          <w:b/>
          <w:lang w:val="en-GB"/>
        </w:rPr>
        <w:t xml:space="preserve">Thematic area, </w:t>
      </w:r>
      <w:r w:rsidRPr="00BA6168">
        <w:rPr>
          <w:b/>
          <w:lang w:val="en-GB"/>
        </w:rPr>
        <w:t>Project full title &amp; acronym, Type of cooperation)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2D531B" w:rsidRPr="00BA6168" w14:paraId="0C9D534E" w14:textId="77777777" w:rsidTr="00854798">
        <w:trPr>
          <w:trHeight w:hRule="exact" w:val="1074"/>
        </w:trPr>
        <w:tc>
          <w:tcPr>
            <w:tcW w:w="9576" w:type="dxa"/>
          </w:tcPr>
          <w:p w14:paraId="730BD59B" w14:textId="77777777" w:rsidR="002D531B" w:rsidRPr="00BA6168" w:rsidRDefault="002D531B" w:rsidP="0088336B">
            <w:pPr>
              <w:rPr>
                <w:b/>
                <w:lang w:val="en-GB"/>
              </w:rPr>
            </w:pPr>
          </w:p>
          <w:p w14:paraId="280E8E1A" w14:textId="77777777" w:rsidR="002D531B" w:rsidRPr="00BA6168" w:rsidRDefault="00854798" w:rsidP="0088336B">
            <w:pPr>
              <w:rPr>
                <w:b/>
                <w:lang w:val="en-GB"/>
              </w:rPr>
            </w:pPr>
            <w:proofErr w:type="spellStart"/>
            <w:r w:rsidRPr="00BA6168">
              <w:rPr>
                <w:b/>
                <w:lang w:val="en-GB"/>
              </w:rPr>
              <w:t>Healthtracker</w:t>
            </w:r>
            <w:proofErr w:type="spellEnd"/>
            <w:r w:rsidRPr="00BA6168">
              <w:rPr>
                <w:b/>
                <w:lang w:val="en-GB"/>
              </w:rPr>
              <w:t xml:space="preserve"> U</w:t>
            </w:r>
            <w:r w:rsidR="0008156B">
              <w:rPr>
                <w:b/>
                <w:lang w:val="en-GB"/>
              </w:rPr>
              <w:t xml:space="preserve">K, </w:t>
            </w:r>
            <w:proofErr w:type="spellStart"/>
            <w:r w:rsidR="0008156B">
              <w:rPr>
                <w:b/>
                <w:lang w:val="en-GB"/>
              </w:rPr>
              <w:t>ConcentrisGmBh</w:t>
            </w:r>
            <w:proofErr w:type="spellEnd"/>
            <w:r w:rsidR="0008156B">
              <w:rPr>
                <w:b/>
                <w:lang w:val="en-GB"/>
              </w:rPr>
              <w:t xml:space="preserve"> Germany above</w:t>
            </w:r>
            <w:r w:rsidRPr="00BA6168">
              <w:rPr>
                <w:b/>
                <w:lang w:val="en-GB"/>
              </w:rPr>
              <w:t>mentioned FP 7 Project</w:t>
            </w:r>
          </w:p>
          <w:p w14:paraId="516E3969" w14:textId="77777777" w:rsidR="002D531B" w:rsidRPr="00BA6168" w:rsidRDefault="002D531B" w:rsidP="0088336B">
            <w:pPr>
              <w:rPr>
                <w:b/>
                <w:lang w:val="en-GB"/>
              </w:rPr>
            </w:pPr>
          </w:p>
        </w:tc>
      </w:tr>
    </w:tbl>
    <w:p w14:paraId="0A9188DE" w14:textId="77777777" w:rsidR="002D531B" w:rsidRPr="00BA6168" w:rsidRDefault="002D531B" w:rsidP="002D531B">
      <w:pPr>
        <w:ind w:left="-142"/>
        <w:rPr>
          <w:b/>
          <w:highlight w:val="yellow"/>
          <w:lang w:val="en-GB"/>
        </w:rPr>
      </w:pPr>
    </w:p>
    <w:p w14:paraId="0C3C629A" w14:textId="77777777" w:rsidR="009E6EB6" w:rsidRPr="00BA6168" w:rsidRDefault="009E6EB6" w:rsidP="005F3FFB">
      <w:pPr>
        <w:rPr>
          <w:b/>
          <w:highlight w:val="yellow"/>
          <w:lang w:val="en-GB"/>
        </w:rPr>
      </w:pPr>
    </w:p>
    <w:p w14:paraId="039F5908" w14:textId="77777777" w:rsidR="00C141E0" w:rsidRPr="00BA6168" w:rsidRDefault="00464F77" w:rsidP="00A020A2">
      <w:pPr>
        <w:jc w:val="center"/>
        <w:rPr>
          <w:b/>
          <w:color w:val="FF0000"/>
          <w:lang w:val="en-GB"/>
        </w:rPr>
      </w:pPr>
      <w:r w:rsidRPr="00BA6168">
        <w:rPr>
          <w:b/>
          <w:color w:val="FF0000"/>
          <w:lang w:val="en-GB"/>
        </w:rPr>
        <w:t>I agree to have this partner</w:t>
      </w:r>
      <w:r w:rsidR="00C141E0" w:rsidRPr="00BA6168">
        <w:rPr>
          <w:b/>
          <w:color w:val="FF0000"/>
          <w:lang w:val="en-GB"/>
        </w:rPr>
        <w:t xml:space="preserve"> profile</w:t>
      </w:r>
      <w:r w:rsidRPr="00BA6168">
        <w:rPr>
          <w:b/>
          <w:color w:val="FF0000"/>
          <w:lang w:val="en-GB"/>
        </w:rPr>
        <w:t xml:space="preserve"> (expression of interest) </w:t>
      </w:r>
      <w:r w:rsidR="00A020A2" w:rsidRPr="00BA6168">
        <w:rPr>
          <w:b/>
          <w:color w:val="FF0000"/>
          <w:lang w:val="en-GB"/>
        </w:rPr>
        <w:t>published and shared</w:t>
      </w:r>
    </w:p>
    <w:p w14:paraId="13274C65" w14:textId="77777777" w:rsidR="00A020A2" w:rsidRPr="00BA6168" w:rsidRDefault="00A020A2" w:rsidP="00A020A2">
      <w:pPr>
        <w:jc w:val="center"/>
        <w:rPr>
          <w:b/>
          <w:color w:val="FF0000"/>
          <w:lang w:val="en-GB"/>
        </w:rPr>
      </w:pPr>
    </w:p>
    <w:p w14:paraId="65AA72EA" w14:textId="77777777" w:rsidR="00A020A2" w:rsidRPr="00BA6168" w:rsidRDefault="00A020A2" w:rsidP="00A020A2">
      <w:pPr>
        <w:jc w:val="center"/>
        <w:rPr>
          <w:b/>
          <w:color w:val="FF0000"/>
          <w:lang w:val="en-GB"/>
        </w:rPr>
      </w:pPr>
      <w:r w:rsidRPr="00BA6168">
        <w:rPr>
          <w:b/>
          <w:color w:val="FF0000"/>
          <w:lang w:val="en-GB"/>
        </w:rPr>
        <w:t>YES</w:t>
      </w:r>
    </w:p>
    <w:sectPr w:rsidR="00A020A2" w:rsidRPr="00BA6168" w:rsidSect="002729EB">
      <w:headerReference w:type="default" r:id="rId11"/>
      <w:footerReference w:type="default" r:id="rId12"/>
      <w:pgSz w:w="11900" w:h="16840"/>
      <w:pgMar w:top="1440" w:right="1268" w:bottom="144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7D7E2" w14:textId="77777777" w:rsidR="000517B1" w:rsidRDefault="000517B1">
      <w:r>
        <w:separator/>
      </w:r>
    </w:p>
  </w:endnote>
  <w:endnote w:type="continuationSeparator" w:id="0">
    <w:p w14:paraId="3143912B" w14:textId="77777777" w:rsidR="000517B1" w:rsidRDefault="0005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DA8AB" w14:textId="77777777" w:rsidR="002729EB" w:rsidRDefault="005E1183" w:rsidP="002729EB">
    <w:pPr>
      <w:pStyle w:val="Footer"/>
      <w:ind w:left="-1080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C605FA3" wp14:editId="0841C87D">
          <wp:simplePos x="0" y="0"/>
          <wp:positionH relativeFrom="column">
            <wp:posOffset>-691515</wp:posOffset>
          </wp:positionH>
          <wp:positionV relativeFrom="paragraph">
            <wp:posOffset>2540</wp:posOffset>
          </wp:positionV>
          <wp:extent cx="6710045" cy="457200"/>
          <wp:effectExtent l="19050" t="0" r="0" b="0"/>
          <wp:wrapSquare wrapText="bothSides"/>
          <wp:docPr id="10" name="Picture 10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mpeu memo_h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76C00" w14:textId="77777777" w:rsidR="000517B1" w:rsidRDefault="000517B1">
      <w:r>
        <w:separator/>
      </w:r>
    </w:p>
  </w:footnote>
  <w:footnote w:type="continuationSeparator" w:id="0">
    <w:p w14:paraId="3A1F3078" w14:textId="77777777" w:rsidR="000517B1" w:rsidRDefault="000517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87F99" w14:textId="77777777" w:rsidR="002729EB" w:rsidRDefault="005E1183" w:rsidP="002729EB">
    <w:pPr>
      <w:pStyle w:val="Header"/>
      <w:ind w:left="-1080" w:right="-1150"/>
    </w:pPr>
    <w:r>
      <w:rPr>
        <w:noProof/>
        <w:lang w:val="en-US"/>
      </w:rPr>
      <w:drawing>
        <wp:inline distT="0" distB="0" distL="0" distR="0" wp14:anchorId="6C227D1F" wp14:editId="0226FA63">
          <wp:extent cx="6715125" cy="790575"/>
          <wp:effectExtent l="19050" t="0" r="9525" b="0"/>
          <wp:docPr id="1" name="Picture 1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peu memo_h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44600"/>
    <w:multiLevelType w:val="hybridMultilevel"/>
    <w:tmpl w:val="B02631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87C91"/>
    <w:multiLevelType w:val="hybridMultilevel"/>
    <w:tmpl w:val="AA90D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9EE"/>
    <w:rsid w:val="00005B16"/>
    <w:rsid w:val="000250AA"/>
    <w:rsid w:val="00026599"/>
    <w:rsid w:val="0002757C"/>
    <w:rsid w:val="000517B1"/>
    <w:rsid w:val="000672B7"/>
    <w:rsid w:val="00070CD4"/>
    <w:rsid w:val="0008156B"/>
    <w:rsid w:val="00087EEC"/>
    <w:rsid w:val="000A783B"/>
    <w:rsid w:val="000B74A3"/>
    <w:rsid w:val="000D3012"/>
    <w:rsid w:val="00157311"/>
    <w:rsid w:val="0016114B"/>
    <w:rsid w:val="00167D17"/>
    <w:rsid w:val="00191EAB"/>
    <w:rsid w:val="001A2278"/>
    <w:rsid w:val="001C2556"/>
    <w:rsid w:val="001E3074"/>
    <w:rsid w:val="0023318D"/>
    <w:rsid w:val="00234AF9"/>
    <w:rsid w:val="00246E90"/>
    <w:rsid w:val="002729EB"/>
    <w:rsid w:val="0027625C"/>
    <w:rsid w:val="0028026E"/>
    <w:rsid w:val="00290096"/>
    <w:rsid w:val="00295724"/>
    <w:rsid w:val="002B26B4"/>
    <w:rsid w:val="002B2D96"/>
    <w:rsid w:val="002D531B"/>
    <w:rsid w:val="003167B2"/>
    <w:rsid w:val="0037521E"/>
    <w:rsid w:val="003756FF"/>
    <w:rsid w:val="003808B6"/>
    <w:rsid w:val="0038796F"/>
    <w:rsid w:val="0039062D"/>
    <w:rsid w:val="00464F77"/>
    <w:rsid w:val="00496DCB"/>
    <w:rsid w:val="004A271E"/>
    <w:rsid w:val="004A421C"/>
    <w:rsid w:val="004A5CAC"/>
    <w:rsid w:val="004C4FF0"/>
    <w:rsid w:val="004C66D6"/>
    <w:rsid w:val="004D18C0"/>
    <w:rsid w:val="005217BC"/>
    <w:rsid w:val="00553C2D"/>
    <w:rsid w:val="00594E64"/>
    <w:rsid w:val="005A4AEF"/>
    <w:rsid w:val="005E1183"/>
    <w:rsid w:val="005E77D8"/>
    <w:rsid w:val="005F3FFB"/>
    <w:rsid w:val="0061115B"/>
    <w:rsid w:val="0066525B"/>
    <w:rsid w:val="0067181B"/>
    <w:rsid w:val="006A507B"/>
    <w:rsid w:val="00702DA3"/>
    <w:rsid w:val="00755F20"/>
    <w:rsid w:val="007579EE"/>
    <w:rsid w:val="007B5383"/>
    <w:rsid w:val="007C1E54"/>
    <w:rsid w:val="007D6238"/>
    <w:rsid w:val="00854798"/>
    <w:rsid w:val="00870B35"/>
    <w:rsid w:val="0088336B"/>
    <w:rsid w:val="008E073B"/>
    <w:rsid w:val="008F2447"/>
    <w:rsid w:val="008F566E"/>
    <w:rsid w:val="008F58D9"/>
    <w:rsid w:val="009225BF"/>
    <w:rsid w:val="00926C24"/>
    <w:rsid w:val="009703DE"/>
    <w:rsid w:val="00971C6B"/>
    <w:rsid w:val="00975B20"/>
    <w:rsid w:val="0098170A"/>
    <w:rsid w:val="009E6EB6"/>
    <w:rsid w:val="009E7A3B"/>
    <w:rsid w:val="00A020A2"/>
    <w:rsid w:val="00A4130A"/>
    <w:rsid w:val="00A45ADF"/>
    <w:rsid w:val="00A967D6"/>
    <w:rsid w:val="00AA5F03"/>
    <w:rsid w:val="00AB3218"/>
    <w:rsid w:val="00AE738A"/>
    <w:rsid w:val="00AF69A9"/>
    <w:rsid w:val="00B00403"/>
    <w:rsid w:val="00B247C2"/>
    <w:rsid w:val="00B51CB5"/>
    <w:rsid w:val="00B65EAA"/>
    <w:rsid w:val="00B74E27"/>
    <w:rsid w:val="00B93212"/>
    <w:rsid w:val="00B9538B"/>
    <w:rsid w:val="00BA6168"/>
    <w:rsid w:val="00BC56A9"/>
    <w:rsid w:val="00BC57D2"/>
    <w:rsid w:val="00BE07E4"/>
    <w:rsid w:val="00BE4FFE"/>
    <w:rsid w:val="00BE5C3A"/>
    <w:rsid w:val="00C008A6"/>
    <w:rsid w:val="00C141E0"/>
    <w:rsid w:val="00C41EDA"/>
    <w:rsid w:val="00C52E33"/>
    <w:rsid w:val="00CE36DA"/>
    <w:rsid w:val="00CF0DFC"/>
    <w:rsid w:val="00DC6645"/>
    <w:rsid w:val="00DC7F1C"/>
    <w:rsid w:val="00E549E6"/>
    <w:rsid w:val="00E56824"/>
    <w:rsid w:val="00E56D3C"/>
    <w:rsid w:val="00E609BB"/>
    <w:rsid w:val="00E72001"/>
    <w:rsid w:val="00E847A5"/>
    <w:rsid w:val="00EB5901"/>
    <w:rsid w:val="00F82454"/>
    <w:rsid w:val="00F963D2"/>
    <w:rsid w:val="00FA47F3"/>
    <w:rsid w:val="00FB0A2A"/>
    <w:rsid w:val="00FE5103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C65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B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0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B0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0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B0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kbcsplit.newvibrations.net/index.php?show=2" TargetMode="External"/><Relationship Id="rId9" Type="http://schemas.openxmlformats.org/officeDocument/2006/relationships/hyperlink" Target="http://www.icmhsg.org" TargetMode="External"/><Relationship Id="rId10" Type="http://schemas.openxmlformats.org/officeDocument/2006/relationships/hyperlink" Target="https://www.facebook.com/pages/International-Child-Mental-Health-Study-Group/42356997442204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917</Words>
  <Characters>5232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Tomislav Franic</cp:lastModifiedBy>
  <cp:revision>6</cp:revision>
  <cp:lastPrinted>2013-12-18T15:05:00Z</cp:lastPrinted>
  <dcterms:created xsi:type="dcterms:W3CDTF">2014-04-17T20:57:00Z</dcterms:created>
  <dcterms:modified xsi:type="dcterms:W3CDTF">2014-04-18T18:31:00Z</dcterms:modified>
</cp:coreProperties>
</file>