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CA" w:rsidRDefault="00FD51CA" w:rsidP="00FD51CA">
      <w:pPr>
        <w:pStyle w:val="Textvbloku"/>
        <w:ind w:left="0" w:right="12" w:firstLine="0"/>
        <w:jc w:val="center"/>
        <w:rPr>
          <w:rFonts w:ascii="Arial" w:hAnsi="Arial" w:cs="Arial"/>
          <w:b/>
          <w:i w:val="0"/>
          <w:sz w:val="28"/>
          <w:szCs w:val="28"/>
          <w:lang w:val="en-GB" w:eastAsia="lv-LV"/>
        </w:rPr>
      </w:pPr>
    </w:p>
    <w:p w:rsidR="00FD51CA" w:rsidRDefault="002D730A" w:rsidP="00FD51CA">
      <w:pPr>
        <w:pStyle w:val="Textvbloku"/>
        <w:ind w:left="0" w:right="12" w:firstLine="0"/>
        <w:jc w:val="center"/>
        <w:rPr>
          <w:rFonts w:ascii="Arial" w:hAnsi="Arial" w:cs="Arial"/>
          <w:b/>
          <w:i w:val="0"/>
          <w:sz w:val="28"/>
          <w:szCs w:val="28"/>
          <w:lang w:val="en-GB" w:eastAsia="lv-LV"/>
        </w:rPr>
      </w:pPr>
      <w:r>
        <w:rPr>
          <w:noProof/>
          <w:lang w:val="cs-CZ" w:eastAsia="cs-CZ"/>
        </w:rPr>
        <w:drawing>
          <wp:inline distT="0" distB="0" distL="0" distR="0">
            <wp:extent cx="1619250" cy="1476375"/>
            <wp:effectExtent l="0" t="0" r="0" b="0"/>
            <wp:docPr id="1" name="Obrázek 1" descr="http://phoenix.inf.upol.cz/esf/images/up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inf.upol.cz/esf/images/up_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476375"/>
                    </a:xfrm>
                    <a:prstGeom prst="rect">
                      <a:avLst/>
                    </a:prstGeom>
                    <a:noFill/>
                    <a:ln>
                      <a:noFill/>
                    </a:ln>
                  </pic:spPr>
                </pic:pic>
              </a:graphicData>
            </a:graphic>
          </wp:inline>
        </w:drawing>
      </w:r>
    </w:p>
    <w:p w:rsidR="00FD51CA" w:rsidRDefault="00FD51CA" w:rsidP="00FD51CA">
      <w:pPr>
        <w:pStyle w:val="Textvbloku"/>
        <w:ind w:left="0" w:right="12" w:firstLine="0"/>
        <w:jc w:val="center"/>
        <w:rPr>
          <w:rFonts w:ascii="Arial" w:hAnsi="Arial" w:cs="Arial"/>
          <w:b/>
          <w:i w:val="0"/>
          <w:sz w:val="28"/>
          <w:szCs w:val="28"/>
          <w:lang w:val="en-GB" w:eastAsia="lv-LV"/>
        </w:rPr>
      </w:pPr>
    </w:p>
    <w:p w:rsidR="00FD51CA" w:rsidRPr="00A976BD" w:rsidRDefault="00FD51CA" w:rsidP="00FD51CA">
      <w:pPr>
        <w:pStyle w:val="Textvbloku"/>
        <w:ind w:left="0" w:right="12" w:firstLine="0"/>
        <w:jc w:val="center"/>
        <w:rPr>
          <w:rFonts w:ascii="Arial" w:hAnsi="Arial" w:cs="Arial"/>
          <w:b/>
          <w:i w:val="0"/>
          <w:sz w:val="28"/>
          <w:szCs w:val="28"/>
          <w:lang w:val="en-GB" w:eastAsia="lv-LV"/>
        </w:rPr>
      </w:pPr>
      <w:r w:rsidRPr="00A976BD">
        <w:rPr>
          <w:rFonts w:ascii="Arial" w:hAnsi="Arial" w:cs="Arial"/>
          <w:b/>
          <w:i w:val="0"/>
          <w:sz w:val="28"/>
          <w:szCs w:val="28"/>
          <w:lang w:val="en-GB" w:eastAsia="lv-LV"/>
        </w:rPr>
        <w:t>Horizon 2020</w:t>
      </w:r>
    </w:p>
    <w:p w:rsidR="00FD51CA" w:rsidRDefault="00FD51CA" w:rsidP="00FD51CA">
      <w:pPr>
        <w:pStyle w:val="Textvbloku"/>
        <w:ind w:left="0" w:right="12" w:firstLine="0"/>
        <w:jc w:val="center"/>
        <w:rPr>
          <w:rFonts w:ascii="Arial" w:hAnsi="Arial" w:cs="Arial"/>
          <w:b/>
          <w:i w:val="0"/>
          <w:sz w:val="28"/>
          <w:szCs w:val="28"/>
          <w:lang w:val="en-GB" w:eastAsia="lv-LV"/>
        </w:rPr>
      </w:pPr>
      <w:r w:rsidRPr="00A976BD">
        <w:rPr>
          <w:rFonts w:ascii="Arial" w:hAnsi="Arial" w:cs="Arial"/>
          <w:b/>
          <w:i w:val="0"/>
          <w:sz w:val="28"/>
          <w:szCs w:val="28"/>
          <w:lang w:val="en-GB" w:eastAsia="lv-LV"/>
        </w:rPr>
        <w:t xml:space="preserve">Marie </w:t>
      </w:r>
      <w:proofErr w:type="spellStart"/>
      <w:r w:rsidRPr="00A976BD">
        <w:rPr>
          <w:rFonts w:ascii="Arial" w:hAnsi="Arial" w:cs="Arial"/>
          <w:b/>
          <w:i w:val="0"/>
          <w:sz w:val="28"/>
          <w:szCs w:val="28"/>
          <w:lang w:val="en-GB" w:eastAsia="lv-LV"/>
        </w:rPr>
        <w:t>Sklodowska</w:t>
      </w:r>
      <w:proofErr w:type="spellEnd"/>
      <w:r w:rsidRPr="00A976BD">
        <w:rPr>
          <w:rFonts w:ascii="Arial" w:hAnsi="Arial" w:cs="Arial"/>
          <w:b/>
          <w:i w:val="0"/>
          <w:sz w:val="28"/>
          <w:szCs w:val="28"/>
          <w:lang w:val="en-GB" w:eastAsia="lv-LV"/>
        </w:rPr>
        <w:t xml:space="preserve"> Curie Actions</w:t>
      </w:r>
    </w:p>
    <w:p w:rsidR="00FD51CA" w:rsidRDefault="00FD51CA" w:rsidP="00ED6207">
      <w:pPr>
        <w:pStyle w:val="Textvbloku"/>
        <w:ind w:left="0" w:right="12" w:firstLine="0"/>
        <w:jc w:val="center"/>
      </w:pPr>
      <w:r>
        <w:rPr>
          <w:rFonts w:ascii="Arial" w:hAnsi="Arial" w:cs="Arial"/>
          <w:b/>
          <w:i w:val="0"/>
          <w:sz w:val="28"/>
          <w:szCs w:val="28"/>
          <w:lang w:val="en-GB" w:eastAsia="lv-LV"/>
        </w:rPr>
        <w:t>PROFILE FORM</w:t>
      </w:r>
    </w:p>
    <w:tbl>
      <w:tblPr>
        <w:tblpPr w:leftFromText="141" w:rightFromText="141" w:vertAnchor="text" w:horzAnchor="margin" w:tblpXSpec="center" w:tblpY="432"/>
        <w:tblW w:w="56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4807"/>
        <w:gridCol w:w="1951"/>
        <w:gridCol w:w="1849"/>
      </w:tblGrid>
      <w:tr w:rsidR="009126BA" w:rsidRPr="002B0B76" w:rsidTr="00307137">
        <w:trPr>
          <w:trHeight w:val="839"/>
        </w:trPr>
        <w:tc>
          <w:tcPr>
            <w:tcW w:w="932" w:type="pct"/>
            <w:tcMar>
              <w:top w:w="28" w:type="dxa"/>
            </w:tcMa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Organization Name / Department </w:t>
            </w:r>
          </w:p>
        </w:tc>
        <w:tc>
          <w:tcPr>
            <w:tcW w:w="2272" w:type="pct"/>
            <w:tcMar>
              <w:top w:w="28" w:type="dxa"/>
            </w:tcMar>
          </w:tcPr>
          <w:p w:rsidR="009126BA" w:rsidRDefault="002D730A" w:rsidP="00307137">
            <w:pPr>
              <w:rPr>
                <w:rFonts w:ascii="Arial" w:hAnsi="Arial" w:cs="Arial"/>
                <w:color w:val="000000"/>
                <w:lang w:val="en-GB"/>
              </w:rPr>
            </w:pPr>
            <w:r>
              <w:rPr>
                <w:rFonts w:ascii="Arial" w:hAnsi="Arial" w:cs="Arial"/>
                <w:color w:val="000000"/>
                <w:lang w:val="en-GB"/>
              </w:rPr>
              <w:t xml:space="preserve">University </w:t>
            </w:r>
            <w:proofErr w:type="spellStart"/>
            <w:r>
              <w:rPr>
                <w:rFonts w:ascii="Arial" w:hAnsi="Arial" w:cs="Arial"/>
                <w:color w:val="000000"/>
                <w:lang w:val="en-GB"/>
              </w:rPr>
              <w:t>Palacký</w:t>
            </w:r>
            <w:proofErr w:type="spellEnd"/>
            <w:r>
              <w:rPr>
                <w:rFonts w:ascii="Arial" w:hAnsi="Arial" w:cs="Arial"/>
                <w:color w:val="000000"/>
                <w:lang w:val="en-GB"/>
              </w:rPr>
              <w:t xml:space="preserve"> in Olomouc</w:t>
            </w:r>
          </w:p>
          <w:p w:rsidR="002D730A" w:rsidRDefault="002D730A" w:rsidP="00307137">
            <w:pPr>
              <w:rPr>
                <w:rFonts w:ascii="Arial" w:hAnsi="Arial" w:cs="Arial"/>
                <w:color w:val="000000"/>
                <w:lang w:val="en-GB"/>
              </w:rPr>
            </w:pPr>
            <w:r>
              <w:rPr>
                <w:rFonts w:ascii="Arial" w:hAnsi="Arial" w:cs="Arial"/>
                <w:color w:val="000000"/>
                <w:lang w:val="en-GB"/>
              </w:rPr>
              <w:t>Faculty of Education</w:t>
            </w:r>
          </w:p>
          <w:p w:rsidR="002D730A" w:rsidRPr="002B0B76" w:rsidRDefault="002D730A" w:rsidP="00307137">
            <w:pPr>
              <w:rPr>
                <w:rFonts w:ascii="Arial" w:hAnsi="Arial" w:cs="Arial"/>
                <w:color w:val="000000"/>
                <w:lang w:val="en-GB"/>
              </w:rPr>
            </w:pPr>
            <w:r>
              <w:rPr>
                <w:rFonts w:ascii="Arial" w:hAnsi="Arial" w:cs="Arial"/>
                <w:color w:val="000000"/>
                <w:lang w:val="en-GB"/>
              </w:rPr>
              <w:t>Department of primary and pre-primary education</w:t>
            </w:r>
          </w:p>
        </w:tc>
        <w:tc>
          <w:tcPr>
            <w:tcW w:w="922" w:type="pct"/>
            <w:tcMar>
              <w:top w:w="28" w:type="dxa"/>
            </w:tcMa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Short Name</w:t>
            </w:r>
          </w:p>
        </w:tc>
        <w:tc>
          <w:tcPr>
            <w:tcW w:w="874" w:type="pct"/>
            <w:tcMar>
              <w:top w:w="28" w:type="dxa"/>
            </w:tcMar>
          </w:tcPr>
          <w:p w:rsidR="009126BA" w:rsidRPr="002B0B76" w:rsidRDefault="002D730A" w:rsidP="00307137">
            <w:pPr>
              <w:rPr>
                <w:rFonts w:ascii="Arial" w:hAnsi="Arial" w:cs="Arial"/>
                <w:color w:val="000000"/>
                <w:lang w:val="en-GB"/>
              </w:rPr>
            </w:pPr>
            <w:r>
              <w:rPr>
                <w:rFonts w:ascii="Arial" w:hAnsi="Arial" w:cs="Arial"/>
                <w:color w:val="000000"/>
                <w:lang w:val="en-GB"/>
              </w:rPr>
              <w:t>UP</w:t>
            </w:r>
          </w:p>
        </w:tc>
      </w:tr>
      <w:tr w:rsidR="009126BA" w:rsidRPr="002B0B76" w:rsidTr="00307137">
        <w:trPr>
          <w:trHeight w:val="922"/>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Type</w:t>
            </w:r>
          </w:p>
        </w:tc>
        <w:tc>
          <w:tcPr>
            <w:tcW w:w="2272" w:type="pct"/>
            <w:tcMar>
              <w:top w:w="28" w:type="dxa"/>
            </w:tcMar>
          </w:tcPr>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3"/>
                  <w:enabled/>
                  <w:calcOnExit w:val="0"/>
                  <w:checkBox>
                    <w:sizeAuto/>
                    <w:default w:val="1"/>
                  </w:checkBox>
                </w:ffData>
              </w:fldChar>
            </w:r>
            <w:bookmarkStart w:id="0" w:name="Onay3"/>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bookmarkEnd w:id="0"/>
            <w:r w:rsidR="009126BA" w:rsidRPr="00ED6207">
              <w:rPr>
                <w:rFonts w:ascii="Arial" w:hAnsi="Arial" w:cs="Arial"/>
                <w:color w:val="000000"/>
                <w:lang w:val="en-GB"/>
              </w:rPr>
              <w:t xml:space="preserve"> University</w:t>
            </w:r>
          </w:p>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bookmarkStart w:id="1" w:name="Onay2"/>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bookmarkEnd w:id="1"/>
            <w:r w:rsidR="009126BA" w:rsidRPr="00ED6207">
              <w:rPr>
                <w:rFonts w:ascii="Arial" w:hAnsi="Arial" w:cs="Arial"/>
                <w:color w:val="000000"/>
                <w:lang w:val="en-GB"/>
              </w:rPr>
              <w:t xml:space="preserve"> Public Research Centre</w:t>
            </w:r>
          </w:p>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Large Scale Enterprise</w:t>
            </w:r>
          </w:p>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Small and Medium Scale Enterprise</w:t>
            </w:r>
          </w:p>
        </w:tc>
        <w:tc>
          <w:tcPr>
            <w:tcW w:w="1796" w:type="pct"/>
            <w:gridSpan w:val="2"/>
            <w:tcMar>
              <w:top w:w="28" w:type="dxa"/>
            </w:tcMar>
          </w:tcPr>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Public Body</w:t>
            </w:r>
          </w:p>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International NGO</w:t>
            </w:r>
          </w:p>
          <w:p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National NGO</w:t>
            </w:r>
          </w:p>
        </w:tc>
      </w:tr>
      <w:tr w:rsidR="009126BA" w:rsidRPr="002B0B76" w:rsidTr="00307137">
        <w:trPr>
          <w:trHeight w:val="1106"/>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Research Fields</w:t>
            </w:r>
          </w:p>
        </w:tc>
        <w:tc>
          <w:tcPr>
            <w:tcW w:w="2272" w:type="pct"/>
            <w:tcMar>
              <w:top w:w="28" w:type="dxa"/>
            </w:tcMar>
          </w:tcPr>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Chemistry </w:t>
            </w:r>
            <w:r w:rsidR="009126BA" w:rsidRPr="00ED6207">
              <w:rPr>
                <w:rFonts w:ascii="Arial" w:hAnsi="Arial" w:cs="Arial"/>
                <w:b/>
                <w:bCs/>
                <w:color w:val="000000"/>
                <w:lang w:eastAsia="tr-TR"/>
              </w:rPr>
              <w:t>CHE</w:t>
            </w:r>
          </w:p>
          <w:p w:rsidR="009126BA" w:rsidRPr="00ED6207" w:rsidRDefault="002D730A"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
                  <w:enabled/>
                  <w:calcOnExit w:val="0"/>
                  <w:checkBox>
                    <w:sizeAuto/>
                    <w:default w:val="1"/>
                  </w:checkBox>
                </w:ffData>
              </w:fldChar>
            </w:r>
            <w:r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Social and Human Sciences </w:t>
            </w:r>
            <w:r w:rsidR="009126BA" w:rsidRPr="00ED6207">
              <w:rPr>
                <w:rFonts w:ascii="Arial" w:hAnsi="Arial" w:cs="Arial"/>
                <w:b/>
                <w:bCs/>
                <w:color w:val="000000"/>
                <w:lang w:eastAsia="tr-TR"/>
              </w:rPr>
              <w:t>SOC</w:t>
            </w:r>
          </w:p>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Economic Sciences </w:t>
            </w:r>
            <w:r w:rsidR="009126BA" w:rsidRPr="00ED6207">
              <w:rPr>
                <w:rFonts w:ascii="Arial" w:hAnsi="Arial" w:cs="Arial"/>
                <w:b/>
                <w:bCs/>
                <w:color w:val="000000"/>
                <w:lang w:eastAsia="tr-TR"/>
              </w:rPr>
              <w:t>ECO</w:t>
            </w:r>
          </w:p>
          <w:p w:rsidR="009126BA" w:rsidRPr="00ED6207" w:rsidRDefault="002D730A"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
                  <w:enabled w:val="0"/>
                  <w:calcOnExit w:val="0"/>
                  <w:checkBox>
                    <w:sizeAuto/>
                    <w:default w:val="0"/>
                  </w:checkBox>
                </w:ffData>
              </w:fldChar>
            </w:r>
            <w:r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Information Science and Engineering </w:t>
            </w:r>
            <w:r w:rsidR="009126BA" w:rsidRPr="00ED6207">
              <w:rPr>
                <w:rFonts w:ascii="Arial" w:hAnsi="Arial" w:cs="Arial"/>
                <w:b/>
                <w:bCs/>
                <w:color w:val="000000"/>
                <w:lang w:eastAsia="tr-TR"/>
              </w:rPr>
              <w:t>ENG</w:t>
            </w:r>
          </w:p>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Environment and Geosciences </w:t>
            </w:r>
            <w:r w:rsidR="009126BA" w:rsidRPr="00ED6207">
              <w:rPr>
                <w:rFonts w:ascii="Arial" w:hAnsi="Arial" w:cs="Arial"/>
                <w:b/>
                <w:bCs/>
                <w:color w:val="000000"/>
                <w:lang w:eastAsia="tr-TR"/>
              </w:rPr>
              <w:t>ENV</w:t>
            </w:r>
          </w:p>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Life Sciences </w:t>
            </w:r>
            <w:r w:rsidR="009126BA" w:rsidRPr="00ED6207">
              <w:rPr>
                <w:rFonts w:ascii="Arial" w:hAnsi="Arial" w:cs="Arial"/>
                <w:b/>
                <w:bCs/>
                <w:color w:val="000000"/>
                <w:lang w:eastAsia="tr-TR"/>
              </w:rPr>
              <w:t>LIF</w:t>
            </w:r>
          </w:p>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Mathematics </w:t>
            </w:r>
            <w:r w:rsidR="009126BA" w:rsidRPr="00ED6207">
              <w:rPr>
                <w:rFonts w:ascii="Arial" w:hAnsi="Arial" w:cs="Arial"/>
                <w:b/>
                <w:bCs/>
                <w:color w:val="000000"/>
                <w:lang w:eastAsia="tr-TR"/>
              </w:rPr>
              <w:t>MAT</w:t>
            </w:r>
          </w:p>
          <w:p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713C6">
              <w:rPr>
                <w:rFonts w:ascii="Arial" w:hAnsi="Arial" w:cs="Arial"/>
                <w:color w:val="000000"/>
                <w:lang w:val="en-GB"/>
              </w:rPr>
            </w:r>
            <w:r w:rsidR="000713C6">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Physics </w:t>
            </w:r>
            <w:r w:rsidR="009126BA" w:rsidRPr="00ED6207">
              <w:rPr>
                <w:rFonts w:ascii="Arial" w:hAnsi="Arial" w:cs="Arial"/>
                <w:b/>
                <w:bCs/>
                <w:color w:val="000000"/>
                <w:lang w:eastAsia="tr-TR"/>
              </w:rPr>
              <w:t>PHY</w:t>
            </w:r>
          </w:p>
        </w:tc>
        <w:tc>
          <w:tcPr>
            <w:tcW w:w="1796" w:type="pct"/>
            <w:gridSpan w:val="2"/>
            <w:tcMar>
              <w:top w:w="28" w:type="dxa"/>
            </w:tcMar>
          </w:tcPr>
          <w:p w:rsidR="009056EF" w:rsidRPr="00ED6207" w:rsidRDefault="009126BA" w:rsidP="009056EF">
            <w:pPr>
              <w:rPr>
                <w:rFonts w:ascii="Arial" w:hAnsi="Arial" w:cs="Arial"/>
                <w:b/>
                <w:i/>
                <w:color w:val="000000"/>
                <w:u w:val="single"/>
                <w:lang w:eastAsia="tr-TR"/>
              </w:rPr>
            </w:pPr>
            <w:r w:rsidRPr="00ED6207">
              <w:rPr>
                <w:rFonts w:ascii="Arial" w:hAnsi="Arial" w:cs="Arial"/>
                <w:b/>
                <w:i/>
                <w:color w:val="000000"/>
                <w:u w:val="single"/>
                <w:lang w:eastAsia="tr-TR"/>
              </w:rPr>
              <w:t>Sub-Fields / Keywords:</w:t>
            </w:r>
            <w:r w:rsidRPr="00ED6207">
              <w:rPr>
                <w:rFonts w:ascii="Arial" w:hAnsi="Arial" w:cs="Arial"/>
                <w:color w:val="000000"/>
                <w:lang w:eastAsia="tr-TR"/>
              </w:rPr>
              <w:t xml:space="preserve"> </w:t>
            </w:r>
          </w:p>
          <w:p w:rsidR="009056EF" w:rsidRPr="00ED6207" w:rsidRDefault="000713C6" w:rsidP="002D730A">
            <w:pPr>
              <w:rPr>
                <w:rFonts w:ascii="Arial" w:hAnsi="Arial" w:cs="Arial"/>
                <w:color w:val="000000"/>
                <w:lang w:val="en-US" w:eastAsia="tr-TR"/>
              </w:rPr>
            </w:pPr>
            <w:r>
              <w:rPr>
                <w:rFonts w:ascii="Arial" w:hAnsi="Arial" w:cs="Arial"/>
                <w:color w:val="000000"/>
                <w:lang w:val="en-US" w:eastAsia="tr-TR"/>
              </w:rPr>
              <w:t>E</w:t>
            </w:r>
            <w:r w:rsidR="00854832" w:rsidRPr="00ED6207">
              <w:rPr>
                <w:rFonts w:ascii="Arial" w:hAnsi="Arial" w:cs="Arial"/>
                <w:color w:val="000000"/>
                <w:lang w:val="en-US" w:eastAsia="tr-TR"/>
              </w:rPr>
              <w:t xml:space="preserve">ducation, study, PhD study, educational system, trends in education, inclusion and </w:t>
            </w:r>
            <w:proofErr w:type="spellStart"/>
            <w:r w:rsidR="00854832" w:rsidRPr="00ED6207">
              <w:rPr>
                <w:rFonts w:ascii="Arial" w:hAnsi="Arial" w:cs="Arial"/>
                <w:color w:val="000000"/>
                <w:lang w:val="en-US" w:eastAsia="tr-TR"/>
              </w:rPr>
              <w:t>intergration</w:t>
            </w:r>
            <w:proofErr w:type="spellEnd"/>
            <w:r w:rsidR="00854832" w:rsidRPr="00ED6207">
              <w:rPr>
                <w:rFonts w:ascii="Arial" w:hAnsi="Arial" w:cs="Arial"/>
                <w:color w:val="000000"/>
                <w:lang w:val="en-US" w:eastAsia="tr-TR"/>
              </w:rPr>
              <w:t>, research</w:t>
            </w:r>
          </w:p>
          <w:p w:rsidR="009126BA" w:rsidRPr="00ED6207" w:rsidRDefault="009126BA" w:rsidP="00307137">
            <w:pPr>
              <w:rPr>
                <w:rFonts w:ascii="Arial" w:hAnsi="Arial" w:cs="Arial"/>
                <w:color w:val="000000"/>
                <w:lang w:eastAsia="tr-TR"/>
              </w:rPr>
            </w:pPr>
          </w:p>
          <w:p w:rsidR="009126BA" w:rsidRPr="00ED6207" w:rsidRDefault="009126BA" w:rsidP="00307137">
            <w:pPr>
              <w:rPr>
                <w:rFonts w:ascii="Arial" w:hAnsi="Arial" w:cs="Arial"/>
                <w:b/>
                <w:i/>
                <w:color w:val="000000"/>
                <w:lang w:eastAsia="tr-TR"/>
              </w:rPr>
            </w:pPr>
            <w:r w:rsidRPr="00ED6207">
              <w:rPr>
                <w:rFonts w:ascii="Arial" w:hAnsi="Arial" w:cs="Arial"/>
                <w:b/>
                <w:i/>
                <w:color w:val="000000"/>
                <w:lang w:eastAsia="tr-TR"/>
              </w:rPr>
              <w:t xml:space="preserve"> </w:t>
            </w:r>
          </w:p>
        </w:tc>
      </w:tr>
      <w:tr w:rsidR="009126BA" w:rsidRPr="002B0B76" w:rsidTr="00307137">
        <w:trPr>
          <w:trHeight w:val="1005"/>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Short Description </w:t>
            </w:r>
          </w:p>
          <w:p w:rsidR="009126BA" w:rsidRPr="002B0B76" w:rsidRDefault="009126BA" w:rsidP="00307137">
            <w:pPr>
              <w:rPr>
                <w:rFonts w:ascii="Arial" w:hAnsi="Arial" w:cs="Arial"/>
                <w:b/>
                <w:color w:val="000000"/>
                <w:lang w:val="en-GB"/>
              </w:rPr>
            </w:pPr>
            <w:r w:rsidRPr="002B0B76">
              <w:rPr>
                <w:rFonts w:ascii="Arial" w:hAnsi="Arial" w:cs="Arial"/>
                <w:b/>
                <w:color w:val="000000"/>
                <w:lang w:val="en-GB"/>
              </w:rPr>
              <w:t>of the Organization / Department</w:t>
            </w:r>
          </w:p>
        </w:tc>
        <w:tc>
          <w:tcPr>
            <w:tcW w:w="4068" w:type="pct"/>
            <w:gridSpan w:val="3"/>
            <w:tcMar>
              <w:top w:w="28" w:type="dxa"/>
            </w:tcMar>
          </w:tcPr>
          <w:p w:rsidR="000713C6" w:rsidRPr="000713C6" w:rsidRDefault="000713C6" w:rsidP="000713C6">
            <w:pPr>
              <w:spacing w:after="120"/>
              <w:jc w:val="both"/>
              <w:rPr>
                <w:sz w:val="22"/>
                <w:szCs w:val="22"/>
              </w:rPr>
            </w:pPr>
            <w:r w:rsidRPr="000713C6">
              <w:rPr>
                <w:sz w:val="22"/>
                <w:szCs w:val="22"/>
              </w:rPr>
              <w:t>The roots of the tradition of education at the University of Olomouc go back to the 18th century. That is why the Pedagogical Faculty was one of the faculties that opened immediately after the re-establishment of Palacký University after the Second World War. Over the next years there were ups and down in its development but it has always had an important position both within the region and in the European context. Now it ranks among the largest of the eight faculties of Palacký University.</w:t>
            </w:r>
          </w:p>
          <w:p w:rsidR="009126BA" w:rsidRPr="00ED6207" w:rsidRDefault="000713C6" w:rsidP="000713C6">
            <w:pPr>
              <w:spacing w:after="120"/>
              <w:jc w:val="both"/>
              <w:rPr>
                <w:sz w:val="22"/>
                <w:szCs w:val="22"/>
              </w:rPr>
            </w:pPr>
            <w:r w:rsidRPr="000713C6">
              <w:rPr>
                <w:sz w:val="22"/>
                <w:szCs w:val="22"/>
              </w:rPr>
              <w:t xml:space="preserve">The Faculty of Education strives for maintaining the tradition, versatility and modernity in the education of students for their teaching careers or other positions in education. This is done in cooperation with the other faculties of Palacký University </w:t>
            </w:r>
            <w:r w:rsidRPr="000713C6">
              <w:rPr>
                <w:sz w:val="22"/>
                <w:szCs w:val="22"/>
              </w:rPr>
              <w:t>and</w:t>
            </w:r>
            <w:r w:rsidRPr="000713C6">
              <w:rPr>
                <w:sz w:val="22"/>
                <w:szCs w:val="22"/>
              </w:rPr>
              <w:t xml:space="preserve"> the priority is the development of education in the region and in providing qualification of graduates for positions outside the national borders.</w:t>
            </w:r>
          </w:p>
        </w:tc>
      </w:tr>
      <w:tr w:rsidR="009126BA" w:rsidRPr="002B0B76" w:rsidTr="00307137">
        <w:trPr>
          <w:trHeight w:val="1292"/>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Previous Related Projects / Research Experience</w:t>
            </w:r>
          </w:p>
        </w:tc>
        <w:tc>
          <w:tcPr>
            <w:tcW w:w="4068" w:type="pct"/>
            <w:gridSpan w:val="3"/>
            <w:tcMar>
              <w:top w:w="28" w:type="dxa"/>
            </w:tcMar>
          </w:tcPr>
          <w:p w:rsidR="00854832" w:rsidRPr="00854832" w:rsidRDefault="00854832" w:rsidP="00854832">
            <w:pPr>
              <w:spacing w:after="120"/>
              <w:jc w:val="both"/>
              <w:rPr>
                <w:sz w:val="22"/>
                <w:szCs w:val="22"/>
                <w:u w:val="single"/>
              </w:rPr>
            </w:pPr>
            <w:r w:rsidRPr="00854832">
              <w:rPr>
                <w:sz w:val="22"/>
                <w:szCs w:val="22"/>
                <w:u w:val="single"/>
              </w:rPr>
              <w:t>SELECTED PROJECTS</w:t>
            </w:r>
          </w:p>
          <w:p w:rsidR="00854832" w:rsidRPr="00854832" w:rsidRDefault="00854832" w:rsidP="00854832">
            <w:pPr>
              <w:spacing w:after="120"/>
              <w:jc w:val="both"/>
              <w:rPr>
                <w:sz w:val="22"/>
                <w:szCs w:val="22"/>
              </w:rPr>
            </w:pPr>
            <w:r w:rsidRPr="00854832">
              <w:rPr>
                <w:sz w:val="22"/>
                <w:szCs w:val="22"/>
                <w:u w:val="single"/>
              </w:rPr>
              <w:t>Norway grants:</w:t>
            </w:r>
            <w:r w:rsidRPr="00854832">
              <w:rPr>
                <w:sz w:val="22"/>
                <w:szCs w:val="22"/>
              </w:rPr>
              <w:t xml:space="preserve"> </w:t>
            </w:r>
            <w:r w:rsidRPr="00854832">
              <w:rPr>
                <w:i/>
                <w:sz w:val="22"/>
                <w:szCs w:val="22"/>
              </w:rPr>
              <w:t>Promotion of cooperation and sharing of experience in early childhood education</w:t>
            </w:r>
            <w:r w:rsidRPr="00854832">
              <w:rPr>
                <w:sz w:val="22"/>
                <w:szCs w:val="22"/>
              </w:rPr>
              <w:t xml:space="preserve">, NF-CZ07-ICP-3-169-2015 </w:t>
            </w:r>
          </w:p>
          <w:p w:rsidR="00854832" w:rsidRPr="00854832" w:rsidRDefault="00854832" w:rsidP="00854832">
            <w:pPr>
              <w:spacing w:after="120"/>
              <w:jc w:val="both"/>
              <w:rPr>
                <w:sz w:val="22"/>
                <w:szCs w:val="22"/>
              </w:rPr>
            </w:pPr>
            <w:r w:rsidRPr="00854832">
              <w:rPr>
                <w:sz w:val="22"/>
                <w:szCs w:val="22"/>
                <w:u w:val="single"/>
              </w:rPr>
              <w:t>CEEPUS III:</w:t>
            </w:r>
            <w:r w:rsidRPr="00854832">
              <w:rPr>
                <w:sz w:val="22"/>
                <w:szCs w:val="22"/>
              </w:rPr>
              <w:t xml:space="preserve"> </w:t>
            </w:r>
            <w:r w:rsidRPr="00854832">
              <w:rPr>
                <w:i/>
                <w:sz w:val="22"/>
                <w:szCs w:val="22"/>
              </w:rPr>
              <w:t>Educational systems in Central Europe</w:t>
            </w:r>
            <w:r w:rsidRPr="00854832">
              <w:rPr>
                <w:sz w:val="22"/>
                <w:szCs w:val="22"/>
              </w:rPr>
              <w:t xml:space="preserve"> – University of Osijek, Faculty of Education </w:t>
            </w:r>
          </w:p>
          <w:p w:rsidR="00854832" w:rsidRPr="00854832" w:rsidRDefault="00854832" w:rsidP="00854832">
            <w:pPr>
              <w:spacing w:after="120"/>
              <w:jc w:val="both"/>
              <w:rPr>
                <w:sz w:val="22"/>
                <w:szCs w:val="22"/>
                <w:u w:val="single"/>
              </w:rPr>
            </w:pPr>
            <w:r w:rsidRPr="00854832">
              <w:rPr>
                <w:sz w:val="22"/>
                <w:szCs w:val="22"/>
                <w:u w:val="single"/>
              </w:rPr>
              <w:t xml:space="preserve">International project: </w:t>
            </w:r>
            <w:r w:rsidRPr="00854832">
              <w:rPr>
                <w:sz w:val="22"/>
                <w:szCs w:val="22"/>
              </w:rPr>
              <w:t xml:space="preserve">The Child´s Vision on the World in the Mirror of Children´s Culture, </w:t>
            </w:r>
            <w:r w:rsidRPr="00854832">
              <w:rPr>
                <w:sz w:val="22"/>
                <w:szCs w:val="22"/>
                <w:shd w:val="clear" w:color="auto" w:fill="FFFFFF"/>
              </w:rPr>
              <w:t>TÁMOP-4.1.2.B.2-13/1-2013-0003</w:t>
            </w:r>
          </w:p>
          <w:p w:rsidR="006A7F68" w:rsidRDefault="006A7F68" w:rsidP="006A7F68">
            <w:pPr>
              <w:spacing w:after="120"/>
              <w:jc w:val="both"/>
              <w:rPr>
                <w:sz w:val="22"/>
                <w:szCs w:val="22"/>
              </w:rPr>
            </w:pPr>
            <w:r>
              <w:rPr>
                <w:sz w:val="22"/>
                <w:szCs w:val="22"/>
                <w:u w:val="single"/>
              </w:rPr>
              <w:t>Ministry of education in CZE:</w:t>
            </w:r>
            <w:r>
              <w:rPr>
                <w:sz w:val="22"/>
                <w:szCs w:val="22"/>
              </w:rPr>
              <w:t xml:space="preserve"> Social aspects of inclusion in basic education in the context of </w:t>
            </w:r>
            <w:r>
              <w:rPr>
                <w:sz w:val="22"/>
                <w:szCs w:val="22"/>
              </w:rPr>
              <w:lastRenderedPageBreak/>
              <w:t>international research, 91414101; 4401/11</w:t>
            </w:r>
          </w:p>
          <w:p w:rsidR="006A7F68" w:rsidRDefault="006A7F68" w:rsidP="006A7F68">
            <w:pPr>
              <w:spacing w:after="120"/>
              <w:jc w:val="both"/>
              <w:rPr>
                <w:sz w:val="22"/>
                <w:szCs w:val="22"/>
              </w:rPr>
            </w:pPr>
            <w:r>
              <w:rPr>
                <w:sz w:val="22"/>
                <w:szCs w:val="22"/>
                <w:u w:val="single"/>
              </w:rPr>
              <w:t xml:space="preserve">Grant agentur: </w:t>
            </w:r>
            <w:r>
              <w:rPr>
                <w:sz w:val="22"/>
                <w:szCs w:val="22"/>
              </w:rPr>
              <w:t>Children's readiness to begin mandatory schooling in the current concept curriculum and terms in comparison selected EU countries, 406/09/0206</w:t>
            </w:r>
          </w:p>
          <w:p w:rsidR="00854832" w:rsidRPr="00854832" w:rsidRDefault="00854832" w:rsidP="00854832">
            <w:pPr>
              <w:spacing w:after="120"/>
              <w:jc w:val="both"/>
              <w:rPr>
                <w:sz w:val="22"/>
                <w:szCs w:val="22"/>
                <w:u w:val="single"/>
              </w:rPr>
            </w:pPr>
            <w:r w:rsidRPr="00854832">
              <w:rPr>
                <w:sz w:val="22"/>
                <w:szCs w:val="22"/>
                <w:u w:val="single"/>
              </w:rPr>
              <w:t xml:space="preserve">European Social Fund: </w:t>
            </w:r>
          </w:p>
          <w:p w:rsidR="00854832" w:rsidRPr="00854832" w:rsidRDefault="00854832" w:rsidP="00854832">
            <w:pPr>
              <w:spacing w:after="120"/>
              <w:jc w:val="both"/>
              <w:rPr>
                <w:sz w:val="22"/>
                <w:szCs w:val="22"/>
              </w:rPr>
            </w:pPr>
            <w:r w:rsidRPr="00854832">
              <w:rPr>
                <w:sz w:val="22"/>
                <w:szCs w:val="22"/>
              </w:rPr>
              <w:t>Competence development of teachers with a focus on equal access for individuals in pre-primary and primary education, CZ.1.107/1.2.27/01.0018</w:t>
            </w:r>
          </w:p>
          <w:p w:rsidR="009126BA" w:rsidRPr="002B0B76" w:rsidRDefault="00854832" w:rsidP="00854832">
            <w:pPr>
              <w:autoSpaceDE w:val="0"/>
              <w:autoSpaceDN w:val="0"/>
              <w:adjustRightInd w:val="0"/>
              <w:rPr>
                <w:rFonts w:ascii="Arial" w:hAnsi="Arial" w:cs="Arial"/>
                <w:color w:val="000000"/>
                <w:lang w:val="en-GB"/>
              </w:rPr>
            </w:pPr>
            <w:r w:rsidRPr="00854832">
              <w:rPr>
                <w:sz w:val="22"/>
                <w:szCs w:val="22"/>
              </w:rPr>
              <w:t>Development of professional competence of nursery school teachers in the field about curricular reform, CZ.1.07/1.3.00/48.0036</w:t>
            </w:r>
          </w:p>
        </w:tc>
      </w:tr>
      <w:tr w:rsidR="009126BA" w:rsidRPr="002B0B76" w:rsidTr="00307137">
        <w:trPr>
          <w:trHeight w:val="1239"/>
        </w:trPr>
        <w:tc>
          <w:tcPr>
            <w:tcW w:w="932" w:type="pct"/>
            <w:tcMar>
              <w:top w:w="28" w:type="dxa"/>
            </w:tcMar>
            <w:vAlign w:val="center"/>
          </w:tcPr>
          <w:p w:rsidR="009126BA" w:rsidRPr="00E67275" w:rsidRDefault="009126BA" w:rsidP="00307137">
            <w:pPr>
              <w:rPr>
                <w:rFonts w:ascii="Arial" w:hAnsi="Arial" w:cs="Arial"/>
                <w:b/>
                <w:color w:val="000000"/>
                <w:lang w:val="en-US"/>
              </w:rPr>
            </w:pPr>
            <w:r w:rsidRPr="00E67275">
              <w:rPr>
                <w:rFonts w:ascii="Arial" w:hAnsi="Arial" w:cs="Arial"/>
                <w:b/>
                <w:color w:val="000000"/>
                <w:lang w:val="en-US"/>
              </w:rPr>
              <w:lastRenderedPageBreak/>
              <w:t xml:space="preserve">Short Description of the Project idea </w:t>
            </w:r>
          </w:p>
          <w:p w:rsidR="009126BA" w:rsidRPr="00E67275" w:rsidRDefault="009126BA" w:rsidP="00307137">
            <w:pPr>
              <w:rPr>
                <w:rFonts w:ascii="Arial" w:hAnsi="Arial" w:cs="Arial"/>
                <w:b/>
                <w:color w:val="000000"/>
                <w:lang w:val="en-US"/>
              </w:rPr>
            </w:pPr>
            <w:r w:rsidRPr="00E67275">
              <w:rPr>
                <w:rFonts w:ascii="Arial" w:hAnsi="Arial" w:cs="Arial"/>
                <w:b/>
                <w:color w:val="000000"/>
                <w:lang w:val="en-US"/>
              </w:rPr>
              <w:t>(if foreseeable)</w:t>
            </w:r>
          </w:p>
        </w:tc>
        <w:tc>
          <w:tcPr>
            <w:tcW w:w="4068" w:type="pct"/>
            <w:gridSpan w:val="3"/>
            <w:tcMar>
              <w:top w:w="28" w:type="dxa"/>
            </w:tcMar>
          </w:tcPr>
          <w:p w:rsidR="009126BA" w:rsidRDefault="00854832" w:rsidP="00854832">
            <w:pPr>
              <w:jc w:val="both"/>
              <w:rPr>
                <w:sz w:val="22"/>
                <w:szCs w:val="22"/>
                <w:lang w:val="en-US"/>
              </w:rPr>
            </w:pPr>
            <w:r w:rsidRPr="00854832">
              <w:rPr>
                <w:sz w:val="22"/>
                <w:szCs w:val="22"/>
                <w:lang w:val="en-US"/>
              </w:rPr>
              <w:t xml:space="preserve">Currently we are focusing on the process of preparation of the grant project Marie </w:t>
            </w:r>
            <w:proofErr w:type="spellStart"/>
            <w:r w:rsidRPr="00854832">
              <w:rPr>
                <w:sz w:val="22"/>
                <w:szCs w:val="22"/>
                <w:lang w:val="en-US"/>
              </w:rPr>
              <w:t>Sklodowska</w:t>
            </w:r>
            <w:proofErr w:type="spellEnd"/>
            <w:r w:rsidRPr="00854832">
              <w:rPr>
                <w:sz w:val="22"/>
                <w:szCs w:val="22"/>
                <w:lang w:val="en-US"/>
              </w:rPr>
              <w:t>-Curie Horizon 2020, where we want to deal with the support the doctoral program in the field of Education. We intend to introduce a “gold” or “green” ways to access data from surveys by PhD students. Furthermore, we would like to support their research mobility and, ultimately, to create a network of professionals who would like to cooperate with us in the professional growth of the students (we would like to introduce online lectures).</w:t>
            </w:r>
          </w:p>
          <w:p w:rsidR="00ED6207" w:rsidRDefault="00ED6207" w:rsidP="00ED6207">
            <w:pPr>
              <w:jc w:val="both"/>
              <w:rPr>
                <w:color w:val="000000"/>
                <w:sz w:val="22"/>
                <w:szCs w:val="22"/>
                <w:lang w:val="en-US"/>
              </w:rPr>
            </w:pPr>
          </w:p>
          <w:p w:rsidR="00ED6207" w:rsidRPr="00ED6207" w:rsidRDefault="00ED6207" w:rsidP="00ED6207">
            <w:pPr>
              <w:jc w:val="both"/>
              <w:rPr>
                <w:color w:val="000000"/>
                <w:sz w:val="22"/>
                <w:szCs w:val="22"/>
                <w:lang w:val="en-US"/>
              </w:rPr>
            </w:pPr>
            <w:r w:rsidRPr="00ED6207">
              <w:rPr>
                <w:color w:val="000000"/>
                <w:sz w:val="22"/>
                <w:szCs w:val="22"/>
                <w:lang w:val="en-US"/>
              </w:rPr>
              <w:t>Actual study consists of three basic parts:</w:t>
            </w:r>
          </w:p>
          <w:p w:rsidR="00ED6207" w:rsidRPr="00ED6207" w:rsidRDefault="00ED6207" w:rsidP="00ED6207">
            <w:pPr>
              <w:pStyle w:val="Odstavecseseznamem"/>
              <w:numPr>
                <w:ilvl w:val="0"/>
                <w:numId w:val="6"/>
              </w:numPr>
              <w:spacing w:after="0" w:line="240" w:lineRule="auto"/>
              <w:jc w:val="both"/>
              <w:rPr>
                <w:rFonts w:ascii="Times New Roman" w:hAnsi="Times New Roman" w:cs="Times New Roman"/>
                <w:color w:val="000000"/>
                <w:lang w:val="en-US"/>
              </w:rPr>
            </w:pPr>
            <w:r w:rsidRPr="00ED6207">
              <w:rPr>
                <w:rFonts w:ascii="Times New Roman" w:hAnsi="Times New Roman" w:cs="Times New Roman"/>
                <w:color w:val="000000"/>
                <w:lang w:val="en-US"/>
              </w:rPr>
              <w:t>The first part of the study (lectures, seminars, graduation courses and seminars, self-study)</w:t>
            </w:r>
          </w:p>
          <w:p w:rsidR="00ED6207" w:rsidRPr="00ED6207" w:rsidRDefault="00ED6207" w:rsidP="00ED6207">
            <w:pPr>
              <w:pStyle w:val="Odstavecseseznamem"/>
              <w:numPr>
                <w:ilvl w:val="0"/>
                <w:numId w:val="6"/>
              </w:numPr>
              <w:spacing w:after="0" w:line="240" w:lineRule="auto"/>
              <w:jc w:val="both"/>
              <w:rPr>
                <w:rFonts w:ascii="Times New Roman" w:hAnsi="Times New Roman" w:cs="Times New Roman"/>
                <w:color w:val="000000"/>
                <w:lang w:val="en-US"/>
              </w:rPr>
            </w:pPr>
            <w:r w:rsidRPr="00ED6207">
              <w:rPr>
                <w:rFonts w:ascii="Times New Roman" w:hAnsi="Times New Roman" w:cs="Times New Roman"/>
                <w:color w:val="000000"/>
                <w:lang w:val="en-US"/>
              </w:rPr>
              <w:t>The second part of the scientific research (including project activity), resulting in publication activities, participation in conferences at home and abroad</w:t>
            </w:r>
          </w:p>
          <w:p w:rsidR="00ED6207" w:rsidRPr="00ED6207" w:rsidRDefault="00ED6207" w:rsidP="00ED6207">
            <w:pPr>
              <w:pStyle w:val="Odstavecseseznamem"/>
              <w:numPr>
                <w:ilvl w:val="0"/>
                <w:numId w:val="6"/>
              </w:numPr>
              <w:spacing w:after="0" w:line="240" w:lineRule="auto"/>
              <w:jc w:val="both"/>
              <w:rPr>
                <w:color w:val="000000"/>
                <w:lang w:val="en-US"/>
              </w:rPr>
            </w:pPr>
            <w:r w:rsidRPr="00ED6207">
              <w:rPr>
                <w:rFonts w:ascii="Times New Roman" w:hAnsi="Times New Roman" w:cs="Times New Roman"/>
                <w:color w:val="000000"/>
                <w:lang w:val="en-US"/>
              </w:rPr>
              <w:t>The third part of teaching focused on the implementation of the corresponding topics focusing dissertation in education at university.</w:t>
            </w:r>
          </w:p>
        </w:tc>
      </w:tr>
      <w:tr w:rsidR="009126BA" w:rsidRPr="002B0B76" w:rsidTr="00307137">
        <w:trPr>
          <w:trHeight w:val="555"/>
        </w:trPr>
        <w:tc>
          <w:tcPr>
            <w:tcW w:w="932" w:type="pct"/>
            <w:tcMar>
              <w:top w:w="28" w:type="dxa"/>
            </w:tcMar>
            <w:vAlign w:val="center"/>
          </w:tcPr>
          <w:p w:rsidR="009126BA" w:rsidRPr="00E67275" w:rsidRDefault="009126BA" w:rsidP="00307137">
            <w:pPr>
              <w:rPr>
                <w:rFonts w:ascii="Arial" w:hAnsi="Arial" w:cs="Arial"/>
                <w:b/>
                <w:color w:val="000000"/>
                <w:lang w:val="en-US"/>
              </w:rPr>
            </w:pPr>
            <w:r w:rsidRPr="00E67275">
              <w:rPr>
                <w:rFonts w:ascii="Arial" w:hAnsi="Arial" w:cs="Arial"/>
                <w:b/>
                <w:color w:val="000000"/>
                <w:lang w:val="en-US"/>
              </w:rPr>
              <w:t xml:space="preserve">Related Call </w:t>
            </w:r>
          </w:p>
        </w:tc>
        <w:tc>
          <w:tcPr>
            <w:tcW w:w="4068" w:type="pct"/>
            <w:gridSpan w:val="3"/>
            <w:tcMar>
              <w:top w:w="28" w:type="dxa"/>
            </w:tcMar>
          </w:tcPr>
          <w:p w:rsidR="009126BA" w:rsidRPr="002D730A" w:rsidRDefault="009126BA" w:rsidP="00307137">
            <w:pPr>
              <w:autoSpaceDE w:val="0"/>
              <w:autoSpaceDN w:val="0"/>
              <w:adjustRightInd w:val="0"/>
              <w:rPr>
                <w:rFonts w:ascii="Arial" w:hAnsi="Arial" w:cs="Arial"/>
                <w:b/>
                <w:lang w:val="en-US"/>
              </w:rPr>
            </w:pPr>
            <w:r w:rsidRPr="002D730A">
              <w:rPr>
                <w:rFonts w:ascii="Arial" w:hAnsi="Arial" w:cs="Arial"/>
                <w:b/>
                <w:lang w:val="en-US"/>
              </w:rPr>
              <w:t xml:space="preserve">H2020-MSCA </w:t>
            </w:r>
          </w:p>
          <w:p w:rsidR="009126BA" w:rsidRPr="00E67275" w:rsidRDefault="009126BA" w:rsidP="00307137">
            <w:pPr>
              <w:rPr>
                <w:rFonts w:ascii="Arial" w:hAnsi="Arial" w:cs="Arial"/>
                <w:lang w:val="en-US"/>
              </w:rPr>
            </w:pPr>
          </w:p>
        </w:tc>
      </w:tr>
      <w:tr w:rsidR="009126BA" w:rsidRPr="002B0B76" w:rsidTr="00307137">
        <w:trPr>
          <w:trHeight w:val="555"/>
        </w:trPr>
        <w:tc>
          <w:tcPr>
            <w:tcW w:w="932" w:type="pct"/>
            <w:tcMar>
              <w:top w:w="28" w:type="dxa"/>
            </w:tcMar>
            <w:vAlign w:val="center"/>
          </w:tcPr>
          <w:p w:rsidR="009126BA" w:rsidRPr="00E67275" w:rsidRDefault="009126BA" w:rsidP="00307137">
            <w:pPr>
              <w:rPr>
                <w:rFonts w:ascii="Arial" w:hAnsi="Arial" w:cs="Arial"/>
                <w:b/>
                <w:color w:val="000000"/>
                <w:lang w:val="en-US"/>
              </w:rPr>
            </w:pPr>
            <w:r w:rsidRPr="00E67275">
              <w:rPr>
                <w:rFonts w:ascii="Arial" w:hAnsi="Arial" w:cs="Arial"/>
                <w:b/>
                <w:color w:val="000000"/>
                <w:lang w:val="en-US"/>
              </w:rPr>
              <w:t>Contact Person</w:t>
            </w:r>
          </w:p>
        </w:tc>
        <w:tc>
          <w:tcPr>
            <w:tcW w:w="4068" w:type="pct"/>
            <w:gridSpan w:val="3"/>
            <w:tcMar>
              <w:top w:w="28" w:type="dxa"/>
            </w:tcMar>
          </w:tcPr>
          <w:p w:rsidR="009126BA" w:rsidRDefault="000713C6" w:rsidP="00307137">
            <w:pPr>
              <w:autoSpaceDE w:val="0"/>
              <w:autoSpaceDN w:val="0"/>
              <w:adjustRightInd w:val="0"/>
              <w:rPr>
                <w:rFonts w:ascii="Arial" w:hAnsi="Arial" w:cs="Arial"/>
                <w:color w:val="000000"/>
                <w:lang w:val="en-US"/>
              </w:rPr>
            </w:pPr>
            <w:r w:rsidRPr="000713C6">
              <w:rPr>
                <w:rFonts w:ascii="Arial" w:hAnsi="Arial" w:cs="Arial"/>
                <w:color w:val="000000"/>
                <w:vertAlign w:val="superscript"/>
                <w:lang w:val="en-US"/>
              </w:rPr>
              <w:t>1</w:t>
            </w:r>
            <w:r w:rsidR="002D730A">
              <w:rPr>
                <w:rFonts w:ascii="Arial" w:hAnsi="Arial" w:cs="Arial"/>
                <w:color w:val="000000"/>
                <w:lang w:val="en-US"/>
              </w:rPr>
              <w:t xml:space="preserve">Doc. </w:t>
            </w:r>
            <w:proofErr w:type="spellStart"/>
            <w:r w:rsidR="002D730A">
              <w:rPr>
                <w:rFonts w:ascii="Arial" w:hAnsi="Arial" w:cs="Arial"/>
                <w:color w:val="000000"/>
                <w:lang w:val="en-US"/>
              </w:rPr>
              <w:t>PhDr</w:t>
            </w:r>
            <w:proofErr w:type="spellEnd"/>
            <w:r w:rsidR="002D730A">
              <w:rPr>
                <w:rFonts w:ascii="Arial" w:hAnsi="Arial" w:cs="Arial"/>
                <w:color w:val="000000"/>
                <w:lang w:val="en-US"/>
              </w:rPr>
              <w:t>. Eva Šmelová, Ph.D.</w:t>
            </w:r>
          </w:p>
          <w:p w:rsidR="002D730A" w:rsidRPr="00E67275" w:rsidRDefault="000713C6" w:rsidP="000713C6">
            <w:pPr>
              <w:autoSpaceDE w:val="0"/>
              <w:autoSpaceDN w:val="0"/>
              <w:adjustRightInd w:val="0"/>
              <w:rPr>
                <w:rFonts w:ascii="Arial" w:hAnsi="Arial" w:cs="Arial"/>
                <w:color w:val="000000"/>
                <w:lang w:val="en-US"/>
              </w:rPr>
            </w:pPr>
            <w:r w:rsidRPr="000713C6">
              <w:rPr>
                <w:rFonts w:ascii="Arial" w:hAnsi="Arial" w:cs="Arial"/>
                <w:color w:val="000000"/>
                <w:vertAlign w:val="superscript"/>
                <w:lang w:val="en-US"/>
              </w:rPr>
              <w:t>2</w:t>
            </w:r>
            <w:r w:rsidR="002D730A">
              <w:rPr>
                <w:rFonts w:ascii="Arial" w:hAnsi="Arial" w:cs="Arial"/>
                <w:color w:val="000000"/>
                <w:lang w:val="en-US"/>
              </w:rPr>
              <w:t xml:space="preserve">Mgr. Dominika Provázková Stolinská, Ph.D. </w:t>
            </w:r>
            <w:r>
              <w:rPr>
                <w:rFonts w:ascii="Arial" w:hAnsi="Arial" w:cs="Arial"/>
                <w:color w:val="000000"/>
                <w:lang w:val="en-US"/>
              </w:rPr>
              <w:t>– coordinator</w:t>
            </w:r>
          </w:p>
        </w:tc>
      </w:tr>
      <w:tr w:rsidR="009126BA" w:rsidRPr="002B0B76" w:rsidTr="00307137">
        <w:trPr>
          <w:trHeight w:val="555"/>
        </w:trPr>
        <w:tc>
          <w:tcPr>
            <w:tcW w:w="932" w:type="pct"/>
            <w:tcMar>
              <w:top w:w="28" w:type="dxa"/>
            </w:tcMar>
            <w:vAlign w:val="center"/>
          </w:tcPr>
          <w:p w:rsidR="009126BA" w:rsidRPr="00E67275" w:rsidRDefault="009126BA" w:rsidP="00307137">
            <w:pPr>
              <w:rPr>
                <w:rFonts w:ascii="Arial" w:hAnsi="Arial" w:cs="Arial"/>
                <w:b/>
                <w:color w:val="000000"/>
                <w:lang w:val="en-US"/>
              </w:rPr>
            </w:pPr>
            <w:r w:rsidRPr="00E67275">
              <w:rPr>
                <w:rFonts w:ascii="Arial" w:hAnsi="Arial" w:cs="Arial"/>
                <w:b/>
                <w:color w:val="000000"/>
                <w:lang w:val="en-US"/>
              </w:rPr>
              <w:t>Position in the Organization</w:t>
            </w:r>
          </w:p>
        </w:tc>
        <w:tc>
          <w:tcPr>
            <w:tcW w:w="4068" w:type="pct"/>
            <w:gridSpan w:val="3"/>
            <w:tcMar>
              <w:top w:w="28" w:type="dxa"/>
            </w:tcMar>
          </w:tcPr>
          <w:p w:rsidR="009126BA" w:rsidRPr="00E67275" w:rsidRDefault="000713C6" w:rsidP="00307137">
            <w:pPr>
              <w:autoSpaceDE w:val="0"/>
              <w:autoSpaceDN w:val="0"/>
              <w:adjustRightInd w:val="0"/>
              <w:rPr>
                <w:rFonts w:ascii="Arial" w:hAnsi="Arial" w:cs="Arial"/>
                <w:color w:val="000000"/>
                <w:lang w:val="en-US"/>
              </w:rPr>
            </w:pPr>
            <w:r w:rsidRPr="000713C6">
              <w:rPr>
                <w:rFonts w:ascii="Arial" w:hAnsi="Arial" w:cs="Arial"/>
                <w:color w:val="000000"/>
                <w:vertAlign w:val="superscript"/>
                <w:lang w:val="en-US"/>
              </w:rPr>
              <w:t>1</w:t>
            </w:r>
            <w:r w:rsidR="002D730A">
              <w:rPr>
                <w:rFonts w:ascii="Arial" w:hAnsi="Arial" w:cs="Arial"/>
                <w:color w:val="000000"/>
                <w:lang w:val="en-US"/>
              </w:rPr>
              <w:t>Head of the</w:t>
            </w:r>
            <w:r w:rsidR="009126BA" w:rsidRPr="00E67275">
              <w:rPr>
                <w:rFonts w:ascii="Arial" w:hAnsi="Arial" w:cs="Arial"/>
                <w:color w:val="000000"/>
                <w:lang w:val="en-US"/>
              </w:rPr>
              <w:t xml:space="preserve"> Department of </w:t>
            </w:r>
            <w:r w:rsidR="002D730A">
              <w:rPr>
                <w:rFonts w:ascii="Arial" w:hAnsi="Arial" w:cs="Arial"/>
                <w:color w:val="000000"/>
                <w:lang w:val="en-US"/>
              </w:rPr>
              <w:t>primary and preprimary education</w:t>
            </w:r>
          </w:p>
          <w:p w:rsidR="009126BA" w:rsidRPr="00E67275" w:rsidRDefault="009126BA" w:rsidP="008335E8">
            <w:pPr>
              <w:autoSpaceDE w:val="0"/>
              <w:autoSpaceDN w:val="0"/>
              <w:adjustRightInd w:val="0"/>
              <w:rPr>
                <w:rFonts w:ascii="Arial" w:hAnsi="Arial" w:cs="Arial"/>
                <w:color w:val="000000"/>
                <w:lang w:val="en-US"/>
              </w:rPr>
            </w:pPr>
          </w:p>
        </w:tc>
      </w:tr>
      <w:tr w:rsidR="009126BA" w:rsidRPr="002B0B76" w:rsidTr="00307137">
        <w:trPr>
          <w:trHeight w:val="555"/>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Tel</w:t>
            </w:r>
          </w:p>
        </w:tc>
        <w:tc>
          <w:tcPr>
            <w:tcW w:w="4068" w:type="pct"/>
            <w:gridSpan w:val="3"/>
            <w:tcMar>
              <w:top w:w="28" w:type="dxa"/>
            </w:tcMar>
          </w:tcPr>
          <w:p w:rsidR="009126BA" w:rsidRPr="002B0B76" w:rsidRDefault="002D730A" w:rsidP="00307137">
            <w:pPr>
              <w:autoSpaceDE w:val="0"/>
              <w:autoSpaceDN w:val="0"/>
              <w:adjustRightInd w:val="0"/>
              <w:rPr>
                <w:rFonts w:ascii="Arial" w:hAnsi="Arial" w:cs="Arial"/>
                <w:color w:val="000000"/>
                <w:lang w:val="en-GB"/>
              </w:rPr>
            </w:pPr>
            <w:r>
              <w:rPr>
                <w:rFonts w:ascii="Arial" w:hAnsi="Arial" w:cs="Arial"/>
                <w:color w:val="000000"/>
                <w:lang w:val="en-GB"/>
              </w:rPr>
              <w:t>+420 721 037 947</w:t>
            </w:r>
            <w:r w:rsidR="000713C6" w:rsidRPr="000713C6">
              <w:rPr>
                <w:rFonts w:ascii="Arial" w:hAnsi="Arial" w:cs="Arial"/>
                <w:color w:val="000000"/>
                <w:vertAlign w:val="superscript"/>
                <w:lang w:val="en-GB"/>
              </w:rPr>
              <w:t>2</w:t>
            </w:r>
          </w:p>
        </w:tc>
      </w:tr>
      <w:tr w:rsidR="009126BA" w:rsidRPr="002B0B76" w:rsidTr="00307137">
        <w:trPr>
          <w:trHeight w:val="555"/>
        </w:trPr>
        <w:tc>
          <w:tcPr>
            <w:tcW w:w="932" w:type="pct"/>
            <w:tcMar>
              <w:top w:w="28" w:type="dxa"/>
            </w:tcMar>
            <w:vAlign w:val="center"/>
          </w:tcPr>
          <w:p w:rsidR="009126BA" w:rsidRPr="002B0B76" w:rsidRDefault="009126BA" w:rsidP="00307137">
            <w:pPr>
              <w:rPr>
                <w:rFonts w:ascii="Arial" w:hAnsi="Arial" w:cs="Arial"/>
                <w:b/>
                <w:color w:val="000000"/>
                <w:lang w:val="en-GB"/>
              </w:rPr>
            </w:pPr>
            <w:r w:rsidRPr="002B0B76">
              <w:rPr>
                <w:rFonts w:ascii="Arial" w:hAnsi="Arial" w:cs="Arial"/>
                <w:b/>
                <w:color w:val="000000"/>
                <w:lang w:val="en-GB"/>
              </w:rPr>
              <w:t>Email</w:t>
            </w:r>
          </w:p>
        </w:tc>
        <w:tc>
          <w:tcPr>
            <w:tcW w:w="4068" w:type="pct"/>
            <w:gridSpan w:val="3"/>
            <w:tcMar>
              <w:top w:w="28" w:type="dxa"/>
            </w:tcMar>
          </w:tcPr>
          <w:p w:rsidR="009126BA" w:rsidRDefault="002D730A" w:rsidP="00307137">
            <w:pPr>
              <w:autoSpaceDE w:val="0"/>
              <w:autoSpaceDN w:val="0"/>
              <w:adjustRightInd w:val="0"/>
              <w:rPr>
                <w:rFonts w:ascii="Arial" w:hAnsi="Arial" w:cs="Arial"/>
                <w:color w:val="000000"/>
                <w:lang w:val="en-GB"/>
              </w:rPr>
            </w:pPr>
            <w:r>
              <w:rPr>
                <w:rFonts w:ascii="Arial" w:hAnsi="Arial" w:cs="Arial"/>
                <w:color w:val="000000"/>
                <w:lang w:val="en-GB"/>
              </w:rPr>
              <w:t>eva.smelova@upol.cz</w:t>
            </w:r>
            <w:r w:rsidR="000713C6" w:rsidRPr="000713C6">
              <w:rPr>
                <w:rFonts w:ascii="Arial" w:hAnsi="Arial" w:cs="Arial"/>
                <w:color w:val="000000"/>
                <w:vertAlign w:val="superscript"/>
                <w:lang w:val="en-GB"/>
              </w:rPr>
              <w:t>1</w:t>
            </w:r>
          </w:p>
          <w:p w:rsidR="002D730A" w:rsidRPr="002B0B76" w:rsidRDefault="002D730A" w:rsidP="00307137">
            <w:pPr>
              <w:autoSpaceDE w:val="0"/>
              <w:autoSpaceDN w:val="0"/>
              <w:adjustRightInd w:val="0"/>
              <w:rPr>
                <w:rFonts w:ascii="Arial" w:hAnsi="Arial" w:cs="Arial"/>
                <w:color w:val="000000"/>
                <w:lang w:val="en-GB"/>
              </w:rPr>
            </w:pPr>
            <w:r>
              <w:rPr>
                <w:rFonts w:ascii="Arial" w:hAnsi="Arial" w:cs="Arial"/>
                <w:color w:val="000000"/>
                <w:lang w:val="en-GB"/>
              </w:rPr>
              <w:t>dominika.stolinska@gmail.com</w:t>
            </w:r>
            <w:r w:rsidR="000713C6" w:rsidRPr="000713C6">
              <w:rPr>
                <w:rFonts w:ascii="Arial" w:hAnsi="Arial" w:cs="Arial"/>
                <w:color w:val="000000"/>
                <w:vertAlign w:val="superscript"/>
                <w:lang w:val="en-GB"/>
              </w:rPr>
              <w:t>2</w:t>
            </w:r>
          </w:p>
        </w:tc>
      </w:tr>
    </w:tbl>
    <w:p w:rsidR="00F47E05" w:rsidRDefault="00F47E05">
      <w:bookmarkStart w:id="2" w:name="_GoBack"/>
      <w:bookmarkEnd w:id="2"/>
    </w:p>
    <w:sectPr w:rsidR="00F47E05" w:rsidSect="00F4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77C"/>
    <w:multiLevelType w:val="hybridMultilevel"/>
    <w:tmpl w:val="F6D87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292291"/>
    <w:multiLevelType w:val="hybridMultilevel"/>
    <w:tmpl w:val="EECA4D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F42413"/>
    <w:multiLevelType w:val="hybridMultilevel"/>
    <w:tmpl w:val="62F0EC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C363C9"/>
    <w:multiLevelType w:val="hybridMultilevel"/>
    <w:tmpl w:val="1384323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4F860742"/>
    <w:multiLevelType w:val="hybridMultilevel"/>
    <w:tmpl w:val="7E6A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A979FC"/>
    <w:multiLevelType w:val="hybridMultilevel"/>
    <w:tmpl w:val="200A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BA"/>
    <w:rsid w:val="0004204B"/>
    <w:rsid w:val="000713C6"/>
    <w:rsid w:val="002D730A"/>
    <w:rsid w:val="003E4161"/>
    <w:rsid w:val="004914C5"/>
    <w:rsid w:val="006A7F68"/>
    <w:rsid w:val="008335E8"/>
    <w:rsid w:val="00854832"/>
    <w:rsid w:val="008C157F"/>
    <w:rsid w:val="009056EF"/>
    <w:rsid w:val="009126BA"/>
    <w:rsid w:val="00A50B36"/>
    <w:rsid w:val="00C27249"/>
    <w:rsid w:val="00ED6207"/>
    <w:rsid w:val="00F4055B"/>
    <w:rsid w:val="00F47E05"/>
    <w:rsid w:val="00FD5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6BA"/>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26BA"/>
    <w:pPr>
      <w:spacing w:before="150" w:after="225"/>
    </w:pPr>
    <w:rPr>
      <w:sz w:val="24"/>
      <w:szCs w:val="24"/>
      <w:lang w:eastAsia="tr-TR"/>
    </w:rPr>
  </w:style>
  <w:style w:type="paragraph" w:customStyle="1" w:styleId="Default">
    <w:name w:val="Default"/>
    <w:rsid w:val="009126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Odstavecseseznamem">
    <w:name w:val="List Paragraph"/>
    <w:basedOn w:val="Normln"/>
    <w:uiPriority w:val="34"/>
    <w:qFormat/>
    <w:rsid w:val="009126BA"/>
    <w:pPr>
      <w:spacing w:after="200" w:line="276" w:lineRule="auto"/>
      <w:ind w:left="720"/>
      <w:contextualSpacing/>
    </w:pPr>
    <w:rPr>
      <w:rFonts w:asciiTheme="minorHAnsi" w:eastAsiaTheme="minorHAnsi" w:hAnsiTheme="minorHAnsi" w:cstheme="minorBidi"/>
      <w:sz w:val="22"/>
      <w:szCs w:val="22"/>
    </w:rPr>
  </w:style>
  <w:style w:type="paragraph" w:styleId="Textvbloku">
    <w:name w:val="Block Text"/>
    <w:basedOn w:val="Normln"/>
    <w:rsid w:val="00FD51CA"/>
    <w:pPr>
      <w:ind w:left="-1276" w:right="-1192" w:firstLine="425"/>
      <w:jc w:val="both"/>
    </w:pPr>
    <w:rPr>
      <w:i/>
      <w:sz w:val="22"/>
    </w:rPr>
  </w:style>
  <w:style w:type="paragraph" w:styleId="Textbubliny">
    <w:name w:val="Balloon Text"/>
    <w:basedOn w:val="Normln"/>
    <w:link w:val="TextbublinyChar"/>
    <w:uiPriority w:val="99"/>
    <w:semiHidden/>
    <w:unhideWhenUsed/>
    <w:rsid w:val="002D730A"/>
    <w:rPr>
      <w:rFonts w:ascii="Tahoma" w:hAnsi="Tahoma" w:cs="Tahoma"/>
      <w:sz w:val="16"/>
      <w:szCs w:val="16"/>
    </w:rPr>
  </w:style>
  <w:style w:type="character" w:customStyle="1" w:styleId="TextbublinyChar">
    <w:name w:val="Text bubliny Char"/>
    <w:basedOn w:val="Standardnpsmoodstavce"/>
    <w:link w:val="Textbubliny"/>
    <w:uiPriority w:val="99"/>
    <w:semiHidden/>
    <w:rsid w:val="002D73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6BA"/>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26BA"/>
    <w:pPr>
      <w:spacing w:before="150" w:after="225"/>
    </w:pPr>
    <w:rPr>
      <w:sz w:val="24"/>
      <w:szCs w:val="24"/>
      <w:lang w:eastAsia="tr-TR"/>
    </w:rPr>
  </w:style>
  <w:style w:type="paragraph" w:customStyle="1" w:styleId="Default">
    <w:name w:val="Default"/>
    <w:rsid w:val="009126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Odstavecseseznamem">
    <w:name w:val="List Paragraph"/>
    <w:basedOn w:val="Normln"/>
    <w:uiPriority w:val="34"/>
    <w:qFormat/>
    <w:rsid w:val="009126BA"/>
    <w:pPr>
      <w:spacing w:after="200" w:line="276" w:lineRule="auto"/>
      <w:ind w:left="720"/>
      <w:contextualSpacing/>
    </w:pPr>
    <w:rPr>
      <w:rFonts w:asciiTheme="minorHAnsi" w:eastAsiaTheme="minorHAnsi" w:hAnsiTheme="minorHAnsi" w:cstheme="minorBidi"/>
      <w:sz w:val="22"/>
      <w:szCs w:val="22"/>
    </w:rPr>
  </w:style>
  <w:style w:type="paragraph" w:styleId="Textvbloku">
    <w:name w:val="Block Text"/>
    <w:basedOn w:val="Normln"/>
    <w:rsid w:val="00FD51CA"/>
    <w:pPr>
      <w:ind w:left="-1276" w:right="-1192" w:firstLine="425"/>
      <w:jc w:val="both"/>
    </w:pPr>
    <w:rPr>
      <w:i/>
      <w:sz w:val="22"/>
    </w:rPr>
  </w:style>
  <w:style w:type="paragraph" w:styleId="Textbubliny">
    <w:name w:val="Balloon Text"/>
    <w:basedOn w:val="Normln"/>
    <w:link w:val="TextbublinyChar"/>
    <w:uiPriority w:val="99"/>
    <w:semiHidden/>
    <w:unhideWhenUsed/>
    <w:rsid w:val="002D730A"/>
    <w:rPr>
      <w:rFonts w:ascii="Tahoma" w:hAnsi="Tahoma" w:cs="Tahoma"/>
      <w:sz w:val="16"/>
      <w:szCs w:val="16"/>
    </w:rPr>
  </w:style>
  <w:style w:type="character" w:customStyle="1" w:styleId="TextbublinyChar">
    <w:name w:val="Text bubliny Char"/>
    <w:basedOn w:val="Standardnpsmoodstavce"/>
    <w:link w:val="Textbubliny"/>
    <w:uiPriority w:val="99"/>
    <w:semiHidden/>
    <w:rsid w:val="002D73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aydin.ozturk</dc:creator>
  <cp:lastModifiedBy>Provázková Stolinská Dominika</cp:lastModifiedBy>
  <cp:revision>7</cp:revision>
  <cp:lastPrinted>2016-01-26T12:06:00Z</cp:lastPrinted>
  <dcterms:created xsi:type="dcterms:W3CDTF">2015-09-22T12:03:00Z</dcterms:created>
  <dcterms:modified xsi:type="dcterms:W3CDTF">2016-01-29T13:10:00Z</dcterms:modified>
</cp:coreProperties>
</file>